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82D10" w14:textId="129B45F9" w:rsidR="006076DB" w:rsidRPr="00021661" w:rsidRDefault="006076DB" w:rsidP="006076DB">
      <w:pPr>
        <w:rPr>
          <w:b/>
          <w:bCs/>
        </w:rPr>
      </w:pPr>
      <w:r w:rsidRPr="00021661">
        <w:rPr>
          <w:b/>
          <w:bCs/>
        </w:rPr>
        <w:t>Week 1: Introduction to Computer Security</w:t>
      </w:r>
      <w:r w:rsidR="00E02387">
        <w:rPr>
          <w:b/>
          <w:bCs/>
        </w:rPr>
        <w:t xml:space="preserve"> (lecture 1)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9"/>
        <w:gridCol w:w="3971"/>
        <w:gridCol w:w="3274"/>
        <w:gridCol w:w="5618"/>
      </w:tblGrid>
      <w:tr w:rsidR="0028261D" w:rsidRPr="0028261D" w14:paraId="5D9895D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FC93AD0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35E1F2EA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3830BB13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408586FE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Activity Summary</w:t>
            </w:r>
          </w:p>
        </w:tc>
      </w:tr>
      <w:tr w:rsidR="0028261D" w:rsidRPr="0028261D" w14:paraId="58103CA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A2616" w14:textId="77777777" w:rsidR="0028261D" w:rsidRPr="0028261D" w:rsidRDefault="0028261D" w:rsidP="0028261D">
            <w:r w:rsidRPr="0028261D">
              <w:rPr>
                <w:b/>
                <w:bCs/>
              </w:rPr>
              <w:t>1.1 What is Computer Security?</w:t>
            </w:r>
          </w:p>
        </w:tc>
        <w:tc>
          <w:tcPr>
            <w:tcW w:w="0" w:type="auto"/>
            <w:vAlign w:val="center"/>
            <w:hideMark/>
          </w:tcPr>
          <w:p w14:paraId="1D53FBED" w14:textId="77777777" w:rsidR="0028261D" w:rsidRPr="0028261D" w:rsidRDefault="0028261D" w:rsidP="0028261D">
            <w:r w:rsidRPr="0028261D">
              <w:t>Define information security, its purpose, and key concepts (assets, threats, vulnerabilities).</w:t>
            </w:r>
          </w:p>
        </w:tc>
        <w:tc>
          <w:tcPr>
            <w:tcW w:w="0" w:type="auto"/>
            <w:vAlign w:val="center"/>
            <w:hideMark/>
          </w:tcPr>
          <w:p w14:paraId="39F47616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Ch.1 pp. 2–10Ciampa Ch.1 pp. 3–9</w:t>
            </w:r>
          </w:p>
        </w:tc>
        <w:tc>
          <w:tcPr>
            <w:tcW w:w="0" w:type="auto"/>
            <w:vAlign w:val="center"/>
            <w:hideMark/>
          </w:tcPr>
          <w:p w14:paraId="7262EC4D" w14:textId="77777777" w:rsidR="0028261D" w:rsidRPr="0028261D" w:rsidRDefault="0028261D" w:rsidP="0028261D">
            <w:r w:rsidRPr="0028261D">
              <w:t>Lecture: core definitions and examples from daily life. Group discussion: “What data do you protect daily?”</w:t>
            </w:r>
          </w:p>
        </w:tc>
      </w:tr>
      <w:tr w:rsidR="0028261D" w:rsidRPr="0028261D" w14:paraId="1042E3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F3EE73" w14:textId="77777777" w:rsidR="0028261D" w:rsidRPr="0028261D" w:rsidRDefault="0028261D" w:rsidP="0028261D">
            <w:r w:rsidRPr="0028261D">
              <w:rPr>
                <w:b/>
                <w:bCs/>
              </w:rPr>
              <w:t>1.2 CIA Triad &amp; Threats</w:t>
            </w:r>
          </w:p>
        </w:tc>
        <w:tc>
          <w:tcPr>
            <w:tcW w:w="0" w:type="auto"/>
            <w:vAlign w:val="center"/>
            <w:hideMark/>
          </w:tcPr>
          <w:p w14:paraId="060F5718" w14:textId="77777777" w:rsidR="0028261D" w:rsidRPr="0028261D" w:rsidRDefault="0028261D" w:rsidP="0028261D">
            <w:r w:rsidRPr="0028261D">
              <w:t>Identify confidentiality, integrity, and availability; recognize attack types.</w:t>
            </w:r>
          </w:p>
        </w:tc>
        <w:tc>
          <w:tcPr>
            <w:tcW w:w="0" w:type="auto"/>
            <w:vAlign w:val="center"/>
            <w:hideMark/>
          </w:tcPr>
          <w:p w14:paraId="158CF8BC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Ch.1 pp. 12–16 &amp; Ch.2 pp. 37–57Ciampa Ch.2 pp. 26–46</w:t>
            </w:r>
          </w:p>
        </w:tc>
        <w:tc>
          <w:tcPr>
            <w:tcW w:w="0" w:type="auto"/>
            <w:vAlign w:val="center"/>
            <w:hideMark/>
          </w:tcPr>
          <w:p w14:paraId="5C2EF391" w14:textId="77777777" w:rsidR="0028261D" w:rsidRPr="0028261D" w:rsidRDefault="0028261D" w:rsidP="0028261D">
            <w:r w:rsidRPr="0028261D">
              <w:t>Lab demo: mapping CIA Triad to Windows file access, password protection, and phishing examples.</w:t>
            </w:r>
          </w:p>
        </w:tc>
      </w:tr>
      <w:tr w:rsidR="0028261D" w:rsidRPr="0028261D" w14:paraId="364F17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2CAA3D" w14:textId="77777777" w:rsidR="0028261D" w:rsidRPr="0028261D" w:rsidRDefault="0028261D" w:rsidP="0028261D">
            <w:r w:rsidRPr="0028261D">
              <w:rPr>
                <w:b/>
                <w:bCs/>
              </w:rPr>
              <w:t>1.3 Practical Security Tools in Windows</w:t>
            </w:r>
          </w:p>
        </w:tc>
        <w:tc>
          <w:tcPr>
            <w:tcW w:w="0" w:type="auto"/>
            <w:vAlign w:val="center"/>
            <w:hideMark/>
          </w:tcPr>
          <w:p w14:paraId="598BEA42" w14:textId="77777777" w:rsidR="0028261D" w:rsidRPr="0028261D" w:rsidRDefault="0028261D" w:rsidP="0028261D">
            <w:r w:rsidRPr="0028261D">
              <w:t>Demonstrate basic system protection tools.</w:t>
            </w:r>
          </w:p>
        </w:tc>
        <w:tc>
          <w:tcPr>
            <w:tcW w:w="0" w:type="auto"/>
            <w:vAlign w:val="center"/>
            <w:hideMark/>
          </w:tcPr>
          <w:p w14:paraId="67A6C8CE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Ch.10 pp. 363–372Ciampa Ch.6 pp. 190–205</w:t>
            </w:r>
          </w:p>
        </w:tc>
        <w:tc>
          <w:tcPr>
            <w:tcW w:w="0" w:type="auto"/>
            <w:vAlign w:val="center"/>
            <w:hideMark/>
          </w:tcPr>
          <w:p w14:paraId="04727715" w14:textId="77777777" w:rsidR="0028261D" w:rsidRPr="0028261D" w:rsidRDefault="0028261D" w:rsidP="0028261D">
            <w:r w:rsidRPr="0028261D">
              <w:t>Hands-on: enable Windows Defender and Firewall, perform a quick scan, review report. Mini reflection: “Which threats did your system prevent?”</w:t>
            </w:r>
          </w:p>
        </w:tc>
      </w:tr>
    </w:tbl>
    <w:p w14:paraId="0B013CD9" w14:textId="77777777" w:rsidR="006076DB" w:rsidRDefault="006076DB" w:rsidP="006076DB"/>
    <w:p w14:paraId="308FBEA4" w14:textId="15916170" w:rsidR="00021661" w:rsidRDefault="00021661">
      <w:r>
        <w:br w:type="page"/>
      </w:r>
    </w:p>
    <w:p w14:paraId="096F628C" w14:textId="777253E2" w:rsidR="00F43893" w:rsidRPr="00021661" w:rsidRDefault="00F43893" w:rsidP="00021661">
      <w:pPr>
        <w:rPr>
          <w:b/>
          <w:bCs/>
        </w:rPr>
      </w:pPr>
      <w:r w:rsidRPr="00F43893">
        <w:rPr>
          <w:b/>
          <w:bCs/>
        </w:rPr>
        <w:lastRenderedPageBreak/>
        <w:t>Week 2 – Security Principles &amp; Threat Defense</w:t>
      </w:r>
      <w:r w:rsidR="005B6C7B">
        <w:rPr>
          <w:b/>
          <w:bCs/>
        </w:rPr>
        <w:t xml:space="preserve"> (lecture 2)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6"/>
        <w:gridCol w:w="3089"/>
        <w:gridCol w:w="3556"/>
        <w:gridCol w:w="5181"/>
      </w:tblGrid>
      <w:tr w:rsidR="0028261D" w:rsidRPr="0028261D" w14:paraId="2F2563B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6981EC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20A9F482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3315D46D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67833216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Activity Summary</w:t>
            </w:r>
          </w:p>
        </w:tc>
      </w:tr>
      <w:tr w:rsidR="0028261D" w:rsidRPr="0028261D" w14:paraId="33288B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6E2DC7" w14:textId="77777777" w:rsidR="0028261D" w:rsidRPr="0028261D" w:rsidRDefault="0028261D" w:rsidP="0028261D">
            <w:r w:rsidRPr="0028261D">
              <w:rPr>
                <w:b/>
                <w:bCs/>
              </w:rPr>
              <w:t>2.1 Core Principles of Defense</w:t>
            </w:r>
          </w:p>
        </w:tc>
        <w:tc>
          <w:tcPr>
            <w:tcW w:w="0" w:type="auto"/>
            <w:vAlign w:val="center"/>
            <w:hideMark/>
          </w:tcPr>
          <w:p w14:paraId="45DF1923" w14:textId="77777777" w:rsidR="0028261D" w:rsidRPr="0028261D" w:rsidRDefault="0028261D" w:rsidP="0028261D">
            <w:r w:rsidRPr="0028261D">
              <w:t xml:space="preserve">Explain </w:t>
            </w:r>
            <w:r w:rsidRPr="0028261D">
              <w:rPr>
                <w:i/>
                <w:iCs/>
              </w:rPr>
              <w:t>Least Privilege</w:t>
            </w:r>
            <w:r w:rsidRPr="0028261D">
              <w:t xml:space="preserve"> and </w:t>
            </w:r>
            <w:r w:rsidRPr="0028261D">
              <w:rPr>
                <w:i/>
                <w:iCs/>
              </w:rPr>
              <w:t>Defense in Depth</w:t>
            </w:r>
            <w:r w:rsidRPr="0028261D">
              <w:t>.</w:t>
            </w:r>
          </w:p>
        </w:tc>
        <w:tc>
          <w:tcPr>
            <w:tcW w:w="0" w:type="auto"/>
            <w:vAlign w:val="center"/>
            <w:hideMark/>
          </w:tcPr>
          <w:p w14:paraId="1AD4387F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Ch.4 pp. 118–126Ciampa Ch.3 pp. 52–63</w:t>
            </w:r>
          </w:p>
        </w:tc>
        <w:tc>
          <w:tcPr>
            <w:tcW w:w="0" w:type="auto"/>
            <w:vAlign w:val="center"/>
            <w:hideMark/>
          </w:tcPr>
          <w:p w14:paraId="5A881F60" w14:textId="77777777" w:rsidR="0028261D" w:rsidRPr="0028261D" w:rsidRDefault="0028261D" w:rsidP="0028261D">
            <w:r w:rsidRPr="0028261D">
              <w:t>Lecture + discussion: security layering in personal systems.</w:t>
            </w:r>
          </w:p>
        </w:tc>
      </w:tr>
      <w:tr w:rsidR="0028261D" w:rsidRPr="0028261D" w14:paraId="5B575A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78CCFA" w14:textId="77777777" w:rsidR="0028261D" w:rsidRPr="0028261D" w:rsidRDefault="0028261D" w:rsidP="0028261D">
            <w:r w:rsidRPr="0028261D">
              <w:rPr>
                <w:b/>
                <w:bCs/>
              </w:rPr>
              <w:t>2.2 Secure Configurations &amp; System Hardening</w:t>
            </w:r>
          </w:p>
        </w:tc>
        <w:tc>
          <w:tcPr>
            <w:tcW w:w="0" w:type="auto"/>
            <w:vAlign w:val="center"/>
            <w:hideMark/>
          </w:tcPr>
          <w:p w14:paraId="765C757F" w14:textId="77777777" w:rsidR="0028261D" w:rsidRPr="0028261D" w:rsidRDefault="0028261D" w:rsidP="0028261D">
            <w:r w:rsidRPr="0028261D">
              <w:t>Apply Fail-Safe Defaults and system security settings.</w:t>
            </w:r>
          </w:p>
        </w:tc>
        <w:tc>
          <w:tcPr>
            <w:tcW w:w="0" w:type="auto"/>
            <w:vAlign w:val="center"/>
            <w:hideMark/>
          </w:tcPr>
          <w:p w14:paraId="541491CE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Ch.4 pp. 126–128Ciampa Ch.3 pp. 64–70</w:t>
            </w:r>
          </w:p>
        </w:tc>
        <w:tc>
          <w:tcPr>
            <w:tcW w:w="0" w:type="auto"/>
            <w:vAlign w:val="center"/>
            <w:hideMark/>
          </w:tcPr>
          <w:p w14:paraId="342A71AA" w14:textId="77777777" w:rsidR="0028261D" w:rsidRPr="0028261D" w:rsidRDefault="0028261D" w:rsidP="0028261D">
            <w:r w:rsidRPr="0028261D">
              <w:t>Lab: configure Windows user accounts, permissions, and firewall rules.</w:t>
            </w:r>
          </w:p>
        </w:tc>
      </w:tr>
      <w:tr w:rsidR="0028261D" w:rsidRPr="0028261D" w14:paraId="526F7EB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444936" w14:textId="77777777" w:rsidR="0028261D" w:rsidRPr="0028261D" w:rsidRDefault="0028261D" w:rsidP="0028261D">
            <w:r w:rsidRPr="0028261D">
              <w:rPr>
                <w:b/>
                <w:bCs/>
              </w:rPr>
              <w:t>2.3 Malware Identification &amp; Defense</w:t>
            </w:r>
          </w:p>
        </w:tc>
        <w:tc>
          <w:tcPr>
            <w:tcW w:w="0" w:type="auto"/>
            <w:vAlign w:val="center"/>
            <w:hideMark/>
          </w:tcPr>
          <w:p w14:paraId="73B9806B" w14:textId="77777777" w:rsidR="0028261D" w:rsidRPr="0028261D" w:rsidRDefault="0028261D" w:rsidP="0028261D">
            <w:r w:rsidRPr="0028261D">
              <w:t>Recognize malware types and mitigation steps.</w:t>
            </w:r>
          </w:p>
        </w:tc>
        <w:tc>
          <w:tcPr>
            <w:tcW w:w="0" w:type="auto"/>
            <w:vAlign w:val="center"/>
            <w:hideMark/>
          </w:tcPr>
          <w:p w14:paraId="2E8086FA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Ch.2 pp. 43–57Ciampa Ch.5 pp. 130–165</w:t>
            </w:r>
          </w:p>
        </w:tc>
        <w:tc>
          <w:tcPr>
            <w:tcW w:w="0" w:type="auto"/>
            <w:vAlign w:val="center"/>
            <w:hideMark/>
          </w:tcPr>
          <w:p w14:paraId="13C6F346" w14:textId="77777777" w:rsidR="0028261D" w:rsidRPr="0028261D" w:rsidRDefault="0028261D" w:rsidP="0028261D">
            <w:r w:rsidRPr="0028261D">
              <w:t>Practice: use Windows Defender to scan and remove simulated threats. Short quiz reflection.</w:t>
            </w:r>
          </w:p>
        </w:tc>
      </w:tr>
    </w:tbl>
    <w:p w14:paraId="0553C096" w14:textId="1293CD44" w:rsidR="00F43893" w:rsidRDefault="00F43893"/>
    <w:p w14:paraId="4B367275" w14:textId="77777777" w:rsidR="00F43893" w:rsidRDefault="00F43893">
      <w:r>
        <w:br w:type="page"/>
      </w:r>
    </w:p>
    <w:p w14:paraId="1A59ED2F" w14:textId="053C6CAE" w:rsidR="00021661" w:rsidRDefault="0028261D" w:rsidP="00021661">
      <w:pPr>
        <w:rPr>
          <w:b/>
          <w:bCs/>
        </w:rPr>
      </w:pPr>
      <w:r w:rsidRPr="0028261D">
        <w:rPr>
          <w:b/>
          <w:bCs/>
        </w:rPr>
        <w:lastRenderedPageBreak/>
        <w:t xml:space="preserve">Week 3 – Security Policies &amp; Access </w:t>
      </w:r>
      <w:proofErr w:type="gramStart"/>
      <w:r w:rsidRPr="0028261D">
        <w:rPr>
          <w:b/>
          <w:bCs/>
        </w:rPr>
        <w:t>Control</w:t>
      </w:r>
      <w:r w:rsidR="005B6C7B">
        <w:rPr>
          <w:b/>
          <w:bCs/>
        </w:rPr>
        <w:t xml:space="preserve">  (</w:t>
      </w:r>
      <w:proofErr w:type="gramEnd"/>
      <w:r w:rsidR="005B6C7B">
        <w:rPr>
          <w:b/>
          <w:bCs/>
        </w:rPr>
        <w:t>lecture 3)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8"/>
        <w:gridCol w:w="4074"/>
        <w:gridCol w:w="4149"/>
        <w:gridCol w:w="4311"/>
      </w:tblGrid>
      <w:tr w:rsidR="0028261D" w:rsidRPr="0028261D" w14:paraId="420566D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20A57B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267949A2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160A9F8D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30979394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Activity Summary</w:t>
            </w:r>
          </w:p>
        </w:tc>
      </w:tr>
      <w:tr w:rsidR="0028261D" w:rsidRPr="0028261D" w14:paraId="186C00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60F6E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3.1 Security Policies Overview</w:t>
            </w:r>
          </w:p>
        </w:tc>
        <w:tc>
          <w:tcPr>
            <w:tcW w:w="0" w:type="auto"/>
            <w:vAlign w:val="center"/>
            <w:hideMark/>
          </w:tcPr>
          <w:p w14:paraId="6ECACEF1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Explain role and purpose of policies in security management.</w:t>
            </w:r>
          </w:p>
        </w:tc>
        <w:tc>
          <w:tcPr>
            <w:tcW w:w="0" w:type="auto"/>
            <w:vAlign w:val="center"/>
            <w:hideMark/>
          </w:tcPr>
          <w:p w14:paraId="7571E789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 xml:space="preserve">Whitman &amp; </w:t>
            </w:r>
            <w:proofErr w:type="spellStart"/>
            <w:r w:rsidRPr="0028261D">
              <w:rPr>
                <w:b/>
                <w:bCs/>
              </w:rPr>
              <w:t>Mattord</w:t>
            </w:r>
            <w:proofErr w:type="spellEnd"/>
            <w:r w:rsidRPr="0028261D">
              <w:rPr>
                <w:b/>
                <w:bCs/>
              </w:rPr>
              <w:t xml:space="preserve"> Ch.4 pp. 110–117Ciampa Ch.7 pp. 210–220</w:t>
            </w:r>
          </w:p>
        </w:tc>
        <w:tc>
          <w:tcPr>
            <w:tcW w:w="0" w:type="auto"/>
            <w:vAlign w:val="center"/>
            <w:hideMark/>
          </w:tcPr>
          <w:p w14:paraId="2DCC79DE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Short lecture and sample review of real policy templates.</w:t>
            </w:r>
          </w:p>
        </w:tc>
      </w:tr>
      <w:tr w:rsidR="0028261D" w:rsidRPr="0028261D" w14:paraId="70DF2DF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549532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3.2 Access Control and Roles</w:t>
            </w:r>
          </w:p>
        </w:tc>
        <w:tc>
          <w:tcPr>
            <w:tcW w:w="0" w:type="auto"/>
            <w:vAlign w:val="center"/>
            <w:hideMark/>
          </w:tcPr>
          <w:p w14:paraId="01EC3F03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Differentiate DAC, MAC, and RBAC models.</w:t>
            </w:r>
          </w:p>
        </w:tc>
        <w:tc>
          <w:tcPr>
            <w:tcW w:w="0" w:type="auto"/>
            <w:vAlign w:val="center"/>
            <w:hideMark/>
          </w:tcPr>
          <w:p w14:paraId="5F3A1122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 xml:space="preserve">Whitman &amp; </w:t>
            </w:r>
            <w:proofErr w:type="spellStart"/>
            <w:r w:rsidRPr="0028261D">
              <w:rPr>
                <w:b/>
                <w:bCs/>
              </w:rPr>
              <w:t>Mattord</w:t>
            </w:r>
            <w:proofErr w:type="spellEnd"/>
            <w:r w:rsidRPr="0028261D">
              <w:rPr>
                <w:b/>
                <w:bCs/>
              </w:rPr>
              <w:t xml:space="preserve"> Ch.5 pp. 140–152Ciampa Ch.8 pp. 230–238</w:t>
            </w:r>
          </w:p>
        </w:tc>
        <w:tc>
          <w:tcPr>
            <w:tcW w:w="0" w:type="auto"/>
            <w:vAlign w:val="center"/>
            <w:hideMark/>
          </w:tcPr>
          <w:p w14:paraId="51B03B49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Lab: create Windows groups and assign access permissions.</w:t>
            </w:r>
          </w:p>
        </w:tc>
      </w:tr>
      <w:tr w:rsidR="0028261D" w:rsidRPr="0028261D" w14:paraId="2C8C85C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F363C0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3.3 Authentication Methods</w:t>
            </w:r>
          </w:p>
        </w:tc>
        <w:tc>
          <w:tcPr>
            <w:tcW w:w="0" w:type="auto"/>
            <w:vAlign w:val="center"/>
            <w:hideMark/>
          </w:tcPr>
          <w:p w14:paraId="6046A2E0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Identify passwords, tokens, and multifactor auth.</w:t>
            </w:r>
          </w:p>
        </w:tc>
        <w:tc>
          <w:tcPr>
            <w:tcW w:w="0" w:type="auto"/>
            <w:vAlign w:val="center"/>
            <w:hideMark/>
          </w:tcPr>
          <w:p w14:paraId="10E35B52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 xml:space="preserve">Whitman &amp; </w:t>
            </w:r>
            <w:proofErr w:type="spellStart"/>
            <w:r w:rsidRPr="0028261D">
              <w:rPr>
                <w:b/>
                <w:bCs/>
              </w:rPr>
              <w:t>Mattord</w:t>
            </w:r>
            <w:proofErr w:type="spellEnd"/>
            <w:r w:rsidRPr="0028261D">
              <w:rPr>
                <w:b/>
                <w:bCs/>
              </w:rPr>
              <w:t xml:space="preserve"> Ch.5 pp. 152–160Ciampa Ch.8 pp. 239–245</w:t>
            </w:r>
          </w:p>
        </w:tc>
        <w:tc>
          <w:tcPr>
            <w:tcW w:w="0" w:type="auto"/>
            <w:vAlign w:val="center"/>
            <w:hideMark/>
          </w:tcPr>
          <w:p w14:paraId="7D331A7F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Practice: configure PIN and 2FA login in Windows; reflection quiz.</w:t>
            </w:r>
          </w:p>
        </w:tc>
      </w:tr>
    </w:tbl>
    <w:p w14:paraId="16D59847" w14:textId="77777777" w:rsidR="0028261D" w:rsidRPr="00021661" w:rsidRDefault="0028261D" w:rsidP="00021661">
      <w:pPr>
        <w:rPr>
          <w:b/>
          <w:bCs/>
        </w:rPr>
      </w:pPr>
    </w:p>
    <w:p w14:paraId="111CD667" w14:textId="5DE9F4E7" w:rsidR="00021661" w:rsidRDefault="00021661">
      <w:r>
        <w:br w:type="page"/>
      </w:r>
    </w:p>
    <w:p w14:paraId="03A32493" w14:textId="40A3C571" w:rsidR="005B6C7B" w:rsidRPr="00021661" w:rsidRDefault="0028261D" w:rsidP="005B6C7B">
      <w:pPr>
        <w:rPr>
          <w:b/>
          <w:bCs/>
        </w:rPr>
      </w:pPr>
      <w:r w:rsidRPr="0028261D">
        <w:rPr>
          <w:b/>
          <w:bCs/>
        </w:rPr>
        <w:lastRenderedPageBreak/>
        <w:t xml:space="preserve">Week 4 – Network Security </w:t>
      </w:r>
      <w:proofErr w:type="gramStart"/>
      <w:r w:rsidRPr="0028261D">
        <w:rPr>
          <w:b/>
          <w:bCs/>
        </w:rPr>
        <w:t>Basics</w:t>
      </w:r>
      <w:r w:rsidR="005B6C7B">
        <w:rPr>
          <w:b/>
          <w:bCs/>
        </w:rPr>
        <w:t xml:space="preserve">  (</w:t>
      </w:r>
      <w:proofErr w:type="gramEnd"/>
      <w:r w:rsidR="005B6C7B">
        <w:rPr>
          <w:b/>
          <w:bCs/>
        </w:rPr>
        <w:t>lecture 4)</w:t>
      </w:r>
    </w:p>
    <w:p w14:paraId="14AA6330" w14:textId="24BEC43E" w:rsidR="0028261D" w:rsidRDefault="0028261D">
      <w:pPr>
        <w:rPr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1"/>
        <w:gridCol w:w="3228"/>
        <w:gridCol w:w="3776"/>
        <w:gridCol w:w="5367"/>
      </w:tblGrid>
      <w:tr w:rsidR="0028261D" w:rsidRPr="0028261D" w14:paraId="17417B8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97843E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7CB8EE53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5D9BE202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403A4A4E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Activity Summary</w:t>
            </w:r>
          </w:p>
        </w:tc>
      </w:tr>
      <w:tr w:rsidR="0028261D" w:rsidRPr="0028261D" w14:paraId="5DD7BA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2D1182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4.1 Network Security &amp; Firewalls</w:t>
            </w:r>
          </w:p>
        </w:tc>
        <w:tc>
          <w:tcPr>
            <w:tcW w:w="0" w:type="auto"/>
            <w:vAlign w:val="center"/>
            <w:hideMark/>
          </w:tcPr>
          <w:p w14:paraId="4A0580CB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Describe firewall types and configuration.</w:t>
            </w:r>
          </w:p>
        </w:tc>
        <w:tc>
          <w:tcPr>
            <w:tcW w:w="0" w:type="auto"/>
            <w:vAlign w:val="center"/>
            <w:hideMark/>
          </w:tcPr>
          <w:p w14:paraId="502ABA0C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 xml:space="preserve">Whitman &amp; </w:t>
            </w:r>
            <w:proofErr w:type="spellStart"/>
            <w:r w:rsidRPr="0028261D">
              <w:rPr>
                <w:b/>
                <w:bCs/>
              </w:rPr>
              <w:t>Mattord</w:t>
            </w:r>
            <w:proofErr w:type="spellEnd"/>
            <w:r w:rsidRPr="0028261D">
              <w:rPr>
                <w:b/>
                <w:bCs/>
              </w:rPr>
              <w:t xml:space="preserve"> Ch.6 pp. 170–188Ciampa Ch.9 pp. 250–265</w:t>
            </w:r>
          </w:p>
        </w:tc>
        <w:tc>
          <w:tcPr>
            <w:tcW w:w="0" w:type="auto"/>
            <w:vAlign w:val="center"/>
            <w:hideMark/>
          </w:tcPr>
          <w:p w14:paraId="12303115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Lecture on firewall principles, followed by lab configuration of inbound/outbound rules.</w:t>
            </w:r>
          </w:p>
        </w:tc>
      </w:tr>
      <w:tr w:rsidR="0028261D" w:rsidRPr="0028261D" w14:paraId="49FDA68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1A084E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4.2 Network Protocols &amp; Wi-Fi Security</w:t>
            </w:r>
          </w:p>
        </w:tc>
        <w:tc>
          <w:tcPr>
            <w:tcW w:w="0" w:type="auto"/>
            <w:vAlign w:val="center"/>
            <w:hideMark/>
          </w:tcPr>
          <w:p w14:paraId="59BD6955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Identify HTTPS, SSH, VPN, and wireless encryption.</w:t>
            </w:r>
          </w:p>
        </w:tc>
        <w:tc>
          <w:tcPr>
            <w:tcW w:w="0" w:type="auto"/>
            <w:vAlign w:val="center"/>
            <w:hideMark/>
          </w:tcPr>
          <w:p w14:paraId="527EC947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 xml:space="preserve">Whitman &amp; </w:t>
            </w:r>
            <w:proofErr w:type="spellStart"/>
            <w:r w:rsidRPr="0028261D">
              <w:rPr>
                <w:b/>
                <w:bCs/>
              </w:rPr>
              <w:t>Mattord</w:t>
            </w:r>
            <w:proofErr w:type="spellEnd"/>
            <w:r w:rsidRPr="0028261D">
              <w:rPr>
                <w:b/>
                <w:bCs/>
              </w:rPr>
              <w:t xml:space="preserve"> Ch.6 pp. 188–197Ciampa Ch.9 pp. 266–276</w:t>
            </w:r>
          </w:p>
        </w:tc>
        <w:tc>
          <w:tcPr>
            <w:tcW w:w="0" w:type="auto"/>
            <w:vAlign w:val="center"/>
            <w:hideMark/>
          </w:tcPr>
          <w:p w14:paraId="64FC9C1B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Lab: inspect packets in Wireshark, test WPA2 vs open Wi-Fi.</w:t>
            </w:r>
          </w:p>
        </w:tc>
      </w:tr>
      <w:tr w:rsidR="0028261D" w:rsidRPr="0028261D" w14:paraId="20589E9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EB5AE6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4.3 Mini Review &amp; Reflection</w:t>
            </w:r>
          </w:p>
        </w:tc>
        <w:tc>
          <w:tcPr>
            <w:tcW w:w="0" w:type="auto"/>
            <w:vAlign w:val="center"/>
            <w:hideMark/>
          </w:tcPr>
          <w:p w14:paraId="3A0ADDB5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Reinforce weeks 1–4 concepts.</w:t>
            </w:r>
          </w:p>
        </w:tc>
        <w:tc>
          <w:tcPr>
            <w:tcW w:w="0" w:type="auto"/>
            <w:vAlign w:val="center"/>
            <w:hideMark/>
          </w:tcPr>
          <w:p w14:paraId="4DE82C6A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Review Qs (Ch.6)</w:t>
            </w:r>
          </w:p>
        </w:tc>
        <w:tc>
          <w:tcPr>
            <w:tcW w:w="0" w:type="auto"/>
            <w:vAlign w:val="center"/>
            <w:hideMark/>
          </w:tcPr>
          <w:p w14:paraId="5EFCB92B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Case-based quiz: secure a small office network scenario.</w:t>
            </w:r>
          </w:p>
        </w:tc>
      </w:tr>
    </w:tbl>
    <w:p w14:paraId="736519E2" w14:textId="2E552CF4" w:rsidR="00021661" w:rsidRPr="0028261D" w:rsidRDefault="00021661">
      <w:pPr>
        <w:rPr>
          <w:b/>
          <w:bCs/>
        </w:rPr>
      </w:pPr>
      <w:r w:rsidRPr="0028261D">
        <w:rPr>
          <w:b/>
          <w:bCs/>
        </w:rPr>
        <w:br w:type="page"/>
      </w:r>
    </w:p>
    <w:p w14:paraId="65DA5B16" w14:textId="307A1B6F" w:rsidR="005B6C7B" w:rsidRPr="00021661" w:rsidRDefault="0028261D" w:rsidP="005B6C7B">
      <w:pPr>
        <w:rPr>
          <w:b/>
          <w:bCs/>
        </w:rPr>
      </w:pPr>
      <w:r w:rsidRPr="0028261D">
        <w:rPr>
          <w:b/>
          <w:bCs/>
        </w:rPr>
        <w:lastRenderedPageBreak/>
        <w:t>Week 5 – Cryptography Fundamentals</w:t>
      </w:r>
      <w:r w:rsidR="005B6C7B">
        <w:rPr>
          <w:b/>
          <w:bCs/>
        </w:rPr>
        <w:t xml:space="preserve"> (lecture 5)</w:t>
      </w:r>
    </w:p>
    <w:p w14:paraId="511A3427" w14:textId="04E54F6F" w:rsidR="00021661" w:rsidRDefault="00021661" w:rsidP="006076DB">
      <w:pPr>
        <w:rPr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5"/>
        <w:gridCol w:w="3601"/>
        <w:gridCol w:w="3896"/>
        <w:gridCol w:w="5140"/>
      </w:tblGrid>
      <w:tr w:rsidR="0028261D" w:rsidRPr="0028261D" w14:paraId="74F07AD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039D73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24BBFD6D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5AF5FE5C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2A2BFF5E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Activity Summary</w:t>
            </w:r>
          </w:p>
        </w:tc>
      </w:tr>
      <w:tr w:rsidR="0028261D" w:rsidRPr="0028261D" w14:paraId="605BAD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62F3A" w14:textId="77777777" w:rsidR="0028261D" w:rsidRPr="0028261D" w:rsidRDefault="0028261D" w:rsidP="0028261D">
            <w:r w:rsidRPr="0028261D">
              <w:rPr>
                <w:b/>
                <w:bCs/>
              </w:rPr>
              <w:t>5.1 Cryptography Principles</w:t>
            </w:r>
          </w:p>
        </w:tc>
        <w:tc>
          <w:tcPr>
            <w:tcW w:w="0" w:type="auto"/>
            <w:vAlign w:val="center"/>
            <w:hideMark/>
          </w:tcPr>
          <w:p w14:paraId="2A6E8DBA" w14:textId="77777777" w:rsidR="0028261D" w:rsidRPr="0028261D" w:rsidRDefault="0028261D" w:rsidP="0028261D">
            <w:r w:rsidRPr="0028261D">
              <w:t>Define encryption types (symmetric/asymmetric).</w:t>
            </w:r>
          </w:p>
        </w:tc>
        <w:tc>
          <w:tcPr>
            <w:tcW w:w="0" w:type="auto"/>
            <w:vAlign w:val="center"/>
            <w:hideMark/>
          </w:tcPr>
          <w:p w14:paraId="6E3FE140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Ch.8 pp. 245–260Ciampa Ch.10 pp. 280–291</w:t>
            </w:r>
          </w:p>
        </w:tc>
        <w:tc>
          <w:tcPr>
            <w:tcW w:w="0" w:type="auto"/>
            <w:vAlign w:val="center"/>
            <w:hideMark/>
          </w:tcPr>
          <w:p w14:paraId="23B1356F" w14:textId="77777777" w:rsidR="0028261D" w:rsidRPr="0028261D" w:rsidRDefault="0028261D" w:rsidP="0028261D">
            <w:r w:rsidRPr="0028261D">
              <w:t>Short lecture on AES, RSA; practice encrypting files using OpenSSL.</w:t>
            </w:r>
          </w:p>
        </w:tc>
      </w:tr>
      <w:tr w:rsidR="0028261D" w:rsidRPr="0028261D" w14:paraId="49DE0A8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192117" w14:textId="77777777" w:rsidR="0028261D" w:rsidRPr="0028261D" w:rsidRDefault="0028261D" w:rsidP="0028261D">
            <w:r w:rsidRPr="0028261D">
              <w:rPr>
                <w:b/>
                <w:bCs/>
              </w:rPr>
              <w:t>5.2 Hashing &amp; Integrity Checks</w:t>
            </w:r>
          </w:p>
        </w:tc>
        <w:tc>
          <w:tcPr>
            <w:tcW w:w="0" w:type="auto"/>
            <w:vAlign w:val="center"/>
            <w:hideMark/>
          </w:tcPr>
          <w:p w14:paraId="371737D0" w14:textId="77777777" w:rsidR="0028261D" w:rsidRPr="0028261D" w:rsidRDefault="0028261D" w:rsidP="0028261D">
            <w:r w:rsidRPr="0028261D">
              <w:t>Demonstrate file hash verification.</w:t>
            </w:r>
          </w:p>
        </w:tc>
        <w:tc>
          <w:tcPr>
            <w:tcW w:w="0" w:type="auto"/>
            <w:vAlign w:val="center"/>
            <w:hideMark/>
          </w:tcPr>
          <w:p w14:paraId="10C4F2D8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Ch.8 pp. 261–266Ciampa Ch.10 pp. 292–295</w:t>
            </w:r>
          </w:p>
        </w:tc>
        <w:tc>
          <w:tcPr>
            <w:tcW w:w="0" w:type="auto"/>
            <w:vAlign w:val="center"/>
            <w:hideMark/>
          </w:tcPr>
          <w:p w14:paraId="6EA4F87F" w14:textId="77777777" w:rsidR="0028261D" w:rsidRPr="0028261D" w:rsidRDefault="0028261D" w:rsidP="0028261D">
            <w:r w:rsidRPr="0028261D">
              <w:t>Lab: create MD5/SHA hash, verify file integrity after modification.</w:t>
            </w:r>
          </w:p>
        </w:tc>
      </w:tr>
      <w:tr w:rsidR="0028261D" w:rsidRPr="0028261D" w14:paraId="25A3BBC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4700E9" w14:textId="77777777" w:rsidR="0028261D" w:rsidRPr="0028261D" w:rsidRDefault="0028261D" w:rsidP="0028261D">
            <w:r w:rsidRPr="0028261D">
              <w:rPr>
                <w:b/>
                <w:bCs/>
              </w:rPr>
              <w:t>5.3 Certificates &amp; Wrap-Up</w:t>
            </w:r>
          </w:p>
        </w:tc>
        <w:tc>
          <w:tcPr>
            <w:tcW w:w="0" w:type="auto"/>
            <w:vAlign w:val="center"/>
            <w:hideMark/>
          </w:tcPr>
          <w:p w14:paraId="4CFACE00" w14:textId="77777777" w:rsidR="0028261D" w:rsidRPr="0028261D" w:rsidRDefault="0028261D" w:rsidP="0028261D">
            <w:r w:rsidRPr="0028261D">
              <w:t>Explain PKI and certificate management.</w:t>
            </w:r>
          </w:p>
        </w:tc>
        <w:tc>
          <w:tcPr>
            <w:tcW w:w="0" w:type="auto"/>
            <w:vAlign w:val="center"/>
            <w:hideMark/>
          </w:tcPr>
          <w:p w14:paraId="4CBDAA4B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Ch.8 pp. 267–272Ciampa Ch.10 pp. 296–304</w:t>
            </w:r>
          </w:p>
        </w:tc>
        <w:tc>
          <w:tcPr>
            <w:tcW w:w="0" w:type="auto"/>
            <w:vAlign w:val="center"/>
            <w:hideMark/>
          </w:tcPr>
          <w:p w14:paraId="233AE659" w14:textId="77777777" w:rsidR="0028261D" w:rsidRPr="0028261D" w:rsidRDefault="0028261D" w:rsidP="0028261D">
            <w:r w:rsidRPr="0028261D">
              <w:t>Practice: generate a self-signed cert; mini-report on how encryption supports CIA Triad.</w:t>
            </w:r>
          </w:p>
        </w:tc>
      </w:tr>
    </w:tbl>
    <w:p w14:paraId="7C2D19B9" w14:textId="4B89CB93" w:rsidR="0028261D" w:rsidRDefault="0028261D" w:rsidP="006076DB"/>
    <w:p w14:paraId="0053AB2F" w14:textId="77777777" w:rsidR="0028261D" w:rsidRDefault="0028261D">
      <w:r>
        <w:br w:type="page"/>
      </w:r>
    </w:p>
    <w:p w14:paraId="30DCB1F9" w14:textId="006B481A" w:rsidR="005B6C7B" w:rsidRPr="00021661" w:rsidRDefault="0028261D" w:rsidP="005B6C7B">
      <w:pPr>
        <w:rPr>
          <w:b/>
          <w:bCs/>
        </w:rPr>
      </w:pPr>
      <w:r w:rsidRPr="0028261D">
        <w:lastRenderedPageBreak/>
        <w:t xml:space="preserve">Week 6 – Operating System Security &amp; </w:t>
      </w:r>
      <w:proofErr w:type="gramStart"/>
      <w:r w:rsidRPr="0028261D">
        <w:t>Hardening</w:t>
      </w:r>
      <w:r w:rsidR="005B6C7B">
        <w:t xml:space="preserve"> </w:t>
      </w:r>
      <w:r w:rsidR="005B6C7B">
        <w:rPr>
          <w:b/>
          <w:bCs/>
        </w:rPr>
        <w:t xml:space="preserve"> (</w:t>
      </w:r>
      <w:proofErr w:type="gramEnd"/>
      <w:r w:rsidR="005B6C7B">
        <w:rPr>
          <w:b/>
          <w:bCs/>
        </w:rPr>
        <w:t>lecture 6)</w:t>
      </w:r>
    </w:p>
    <w:p w14:paraId="3545A2F8" w14:textId="1DA46C6F" w:rsidR="0028261D" w:rsidRDefault="0028261D" w:rsidP="006076DB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9"/>
        <w:gridCol w:w="3864"/>
        <w:gridCol w:w="3964"/>
        <w:gridCol w:w="4155"/>
      </w:tblGrid>
      <w:tr w:rsidR="0028261D" w:rsidRPr="0028261D" w14:paraId="4709655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A27FEB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1512242E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7402A8F6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2518E4AC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Activity Summary</w:t>
            </w:r>
          </w:p>
        </w:tc>
      </w:tr>
      <w:tr w:rsidR="0028261D" w:rsidRPr="0028261D" w14:paraId="260F54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817FB0" w14:textId="77777777" w:rsidR="0028261D" w:rsidRPr="0028261D" w:rsidRDefault="0028261D" w:rsidP="0028261D">
            <w:r w:rsidRPr="0028261D">
              <w:rPr>
                <w:b/>
                <w:bCs/>
              </w:rPr>
              <w:t>6.1 OS Hardening Fundamentals</w:t>
            </w:r>
          </w:p>
        </w:tc>
        <w:tc>
          <w:tcPr>
            <w:tcW w:w="0" w:type="auto"/>
            <w:vAlign w:val="center"/>
            <w:hideMark/>
          </w:tcPr>
          <w:p w14:paraId="590C6EE8" w14:textId="77777777" w:rsidR="0028261D" w:rsidRPr="0028261D" w:rsidRDefault="0028261D" w:rsidP="0028261D">
            <w:r w:rsidRPr="0028261D">
              <w:t>Explain secure configuration and system patching.</w:t>
            </w:r>
          </w:p>
        </w:tc>
        <w:tc>
          <w:tcPr>
            <w:tcW w:w="0" w:type="auto"/>
            <w:vAlign w:val="center"/>
            <w:hideMark/>
          </w:tcPr>
          <w:p w14:paraId="4D07B0AB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Ch.9 pp. 310–317Ciampa Ch.6 pp. 190–205</w:t>
            </w:r>
          </w:p>
        </w:tc>
        <w:tc>
          <w:tcPr>
            <w:tcW w:w="0" w:type="auto"/>
            <w:vAlign w:val="center"/>
            <w:hideMark/>
          </w:tcPr>
          <w:p w14:paraId="3B1169A9" w14:textId="77777777" w:rsidR="0028261D" w:rsidRPr="0028261D" w:rsidRDefault="0028261D" w:rsidP="0028261D">
            <w:r w:rsidRPr="0028261D">
              <w:t>Lecture: patch management and service minimization.</w:t>
            </w:r>
          </w:p>
        </w:tc>
      </w:tr>
      <w:tr w:rsidR="0028261D" w:rsidRPr="0028261D" w14:paraId="3F1940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2BB576" w14:textId="77777777" w:rsidR="0028261D" w:rsidRPr="0028261D" w:rsidRDefault="0028261D" w:rsidP="0028261D">
            <w:r w:rsidRPr="0028261D">
              <w:rPr>
                <w:b/>
                <w:bCs/>
              </w:rPr>
              <w:t>6.2 User Account &amp; Service Management</w:t>
            </w:r>
          </w:p>
        </w:tc>
        <w:tc>
          <w:tcPr>
            <w:tcW w:w="0" w:type="auto"/>
            <w:vAlign w:val="center"/>
            <w:hideMark/>
          </w:tcPr>
          <w:p w14:paraId="68DD3C97" w14:textId="77777777" w:rsidR="0028261D" w:rsidRPr="0028261D" w:rsidRDefault="0028261D" w:rsidP="0028261D">
            <w:r w:rsidRPr="0028261D">
              <w:t>Configure secure user privileges and disable unused services.</w:t>
            </w:r>
          </w:p>
        </w:tc>
        <w:tc>
          <w:tcPr>
            <w:tcW w:w="0" w:type="auto"/>
            <w:vAlign w:val="center"/>
            <w:hideMark/>
          </w:tcPr>
          <w:p w14:paraId="0A6A6D10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Ch.9 pp. 318–323Ciampa Ch.3 pp. 52–63</w:t>
            </w:r>
          </w:p>
        </w:tc>
        <w:tc>
          <w:tcPr>
            <w:tcW w:w="0" w:type="auto"/>
            <w:vAlign w:val="center"/>
            <w:hideMark/>
          </w:tcPr>
          <w:p w14:paraId="2FE6AA1F" w14:textId="77777777" w:rsidR="0028261D" w:rsidRPr="0028261D" w:rsidRDefault="0028261D" w:rsidP="0028261D">
            <w:r w:rsidRPr="0028261D">
              <w:t>Practice: manage Windows services, disable guest accounts.</w:t>
            </w:r>
          </w:p>
        </w:tc>
      </w:tr>
      <w:tr w:rsidR="0028261D" w:rsidRPr="0028261D" w14:paraId="7AD2C0A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D214E5" w14:textId="77777777" w:rsidR="0028261D" w:rsidRPr="0028261D" w:rsidRDefault="0028261D" w:rsidP="0028261D">
            <w:r w:rsidRPr="0028261D">
              <w:rPr>
                <w:b/>
                <w:bCs/>
              </w:rPr>
              <w:t>6.3 Update &amp; Patch Verification</w:t>
            </w:r>
          </w:p>
        </w:tc>
        <w:tc>
          <w:tcPr>
            <w:tcW w:w="0" w:type="auto"/>
            <w:vAlign w:val="center"/>
            <w:hideMark/>
          </w:tcPr>
          <w:p w14:paraId="047860F3" w14:textId="77777777" w:rsidR="0028261D" w:rsidRPr="0028261D" w:rsidRDefault="0028261D" w:rsidP="0028261D">
            <w:r w:rsidRPr="0028261D">
              <w:t>Apply and validate system updates.</w:t>
            </w:r>
          </w:p>
        </w:tc>
        <w:tc>
          <w:tcPr>
            <w:tcW w:w="0" w:type="auto"/>
            <w:vAlign w:val="center"/>
            <w:hideMark/>
          </w:tcPr>
          <w:p w14:paraId="192BEFE5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Ch.9 pp. 323–330Ciampa Ch.3 pp. 64–70</w:t>
            </w:r>
          </w:p>
        </w:tc>
        <w:tc>
          <w:tcPr>
            <w:tcW w:w="0" w:type="auto"/>
            <w:vAlign w:val="center"/>
            <w:hideMark/>
          </w:tcPr>
          <w:p w14:paraId="459EDEB6" w14:textId="77777777" w:rsidR="0028261D" w:rsidRPr="0028261D" w:rsidRDefault="0028261D" w:rsidP="0028261D">
            <w:r w:rsidRPr="0028261D">
              <w:t>Lab: perform Windows Update, verify logs, and document results.</w:t>
            </w:r>
          </w:p>
        </w:tc>
      </w:tr>
    </w:tbl>
    <w:p w14:paraId="528C787E" w14:textId="629AD754" w:rsidR="0028261D" w:rsidRDefault="0028261D" w:rsidP="006076DB"/>
    <w:p w14:paraId="69438FD9" w14:textId="77777777" w:rsidR="0028261D" w:rsidRDefault="0028261D">
      <w:r>
        <w:br w:type="page"/>
      </w:r>
    </w:p>
    <w:p w14:paraId="2539A5C8" w14:textId="022AE49A" w:rsidR="005B6C7B" w:rsidRPr="00021661" w:rsidRDefault="0028261D" w:rsidP="005B6C7B">
      <w:pPr>
        <w:rPr>
          <w:b/>
          <w:bCs/>
        </w:rPr>
      </w:pPr>
      <w:r w:rsidRPr="0028261D">
        <w:lastRenderedPageBreak/>
        <w:t xml:space="preserve">Week 7 – Backup, Recovery &amp; Business </w:t>
      </w:r>
      <w:proofErr w:type="gramStart"/>
      <w:r w:rsidRPr="0028261D">
        <w:t>Continuity</w:t>
      </w:r>
      <w:r w:rsidR="005B6C7B">
        <w:t xml:space="preserve"> </w:t>
      </w:r>
      <w:r w:rsidR="005B6C7B">
        <w:rPr>
          <w:b/>
          <w:bCs/>
        </w:rPr>
        <w:t xml:space="preserve"> (</w:t>
      </w:r>
      <w:proofErr w:type="gramEnd"/>
      <w:r w:rsidR="005B6C7B">
        <w:rPr>
          <w:b/>
          <w:bCs/>
        </w:rPr>
        <w:t>lecture 7)</w:t>
      </w:r>
    </w:p>
    <w:p w14:paraId="17458F65" w14:textId="2F99BE97" w:rsidR="0028261D" w:rsidRDefault="0028261D" w:rsidP="006076DB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1"/>
        <w:gridCol w:w="3065"/>
        <w:gridCol w:w="4188"/>
        <w:gridCol w:w="4688"/>
      </w:tblGrid>
      <w:tr w:rsidR="0028261D" w:rsidRPr="0028261D" w14:paraId="513BC2D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11E4FF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2B8AF09E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0C3D990B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322504F4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Activity Summary</w:t>
            </w:r>
          </w:p>
        </w:tc>
      </w:tr>
      <w:tr w:rsidR="0028261D" w:rsidRPr="0028261D" w14:paraId="205ED0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AE3613" w14:textId="77777777" w:rsidR="0028261D" w:rsidRPr="0028261D" w:rsidRDefault="0028261D" w:rsidP="0028261D">
            <w:r w:rsidRPr="0028261D">
              <w:rPr>
                <w:b/>
                <w:bCs/>
              </w:rPr>
              <w:t>7.1 Importance of Backup and Recovery</w:t>
            </w:r>
          </w:p>
        </w:tc>
        <w:tc>
          <w:tcPr>
            <w:tcW w:w="0" w:type="auto"/>
            <w:vAlign w:val="center"/>
            <w:hideMark/>
          </w:tcPr>
          <w:p w14:paraId="425D68CB" w14:textId="77777777" w:rsidR="0028261D" w:rsidRPr="0028261D" w:rsidRDefault="0028261D" w:rsidP="0028261D">
            <w:r w:rsidRPr="0028261D">
              <w:t>Discuss types of data loss and backup solutions.</w:t>
            </w:r>
          </w:p>
        </w:tc>
        <w:tc>
          <w:tcPr>
            <w:tcW w:w="0" w:type="auto"/>
            <w:vAlign w:val="center"/>
            <w:hideMark/>
          </w:tcPr>
          <w:p w14:paraId="148A112F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Ch.11 pp. 400–408Ciampa Ch.11 pp. 320–328</w:t>
            </w:r>
          </w:p>
        </w:tc>
        <w:tc>
          <w:tcPr>
            <w:tcW w:w="0" w:type="auto"/>
            <w:vAlign w:val="center"/>
            <w:hideMark/>
          </w:tcPr>
          <w:p w14:paraId="0FC1FEF6" w14:textId="77777777" w:rsidR="0028261D" w:rsidRPr="0028261D" w:rsidRDefault="0028261D" w:rsidP="0028261D">
            <w:r w:rsidRPr="0028261D">
              <w:t>Lecture: full vs incremental backups, restoration goals.</w:t>
            </w:r>
          </w:p>
        </w:tc>
      </w:tr>
      <w:tr w:rsidR="0028261D" w:rsidRPr="0028261D" w14:paraId="75AB6AE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6DB943" w14:textId="77777777" w:rsidR="0028261D" w:rsidRPr="0028261D" w:rsidRDefault="0028261D" w:rsidP="0028261D">
            <w:r w:rsidRPr="0028261D">
              <w:rPr>
                <w:b/>
                <w:bCs/>
              </w:rPr>
              <w:t>7.2 Disaster Recovery Procedures</w:t>
            </w:r>
          </w:p>
        </w:tc>
        <w:tc>
          <w:tcPr>
            <w:tcW w:w="0" w:type="auto"/>
            <w:vAlign w:val="center"/>
            <w:hideMark/>
          </w:tcPr>
          <w:p w14:paraId="3C6921DF" w14:textId="77777777" w:rsidR="0028261D" w:rsidRPr="0028261D" w:rsidRDefault="0028261D" w:rsidP="0028261D">
            <w:r w:rsidRPr="0028261D">
              <w:t>Describe steps for recovery after incidents.</w:t>
            </w:r>
          </w:p>
        </w:tc>
        <w:tc>
          <w:tcPr>
            <w:tcW w:w="0" w:type="auto"/>
            <w:vAlign w:val="center"/>
            <w:hideMark/>
          </w:tcPr>
          <w:p w14:paraId="28453C75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Ch.11 pp. 409–416Ciampa Ch.11 pp. 329–336</w:t>
            </w:r>
          </w:p>
        </w:tc>
        <w:tc>
          <w:tcPr>
            <w:tcW w:w="0" w:type="auto"/>
            <w:vAlign w:val="center"/>
            <w:hideMark/>
          </w:tcPr>
          <w:p w14:paraId="032D232F" w14:textId="77777777" w:rsidR="0028261D" w:rsidRPr="0028261D" w:rsidRDefault="0028261D" w:rsidP="0028261D">
            <w:r w:rsidRPr="0028261D">
              <w:t>Demo: simulate recovery of deleted files and folders.</w:t>
            </w:r>
          </w:p>
        </w:tc>
      </w:tr>
      <w:tr w:rsidR="0028261D" w:rsidRPr="0028261D" w14:paraId="3958B6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314643" w14:textId="77777777" w:rsidR="0028261D" w:rsidRPr="0028261D" w:rsidRDefault="0028261D" w:rsidP="0028261D">
            <w:r w:rsidRPr="0028261D">
              <w:rPr>
                <w:b/>
                <w:bCs/>
              </w:rPr>
              <w:t>7.3 Backup Implementation &amp; Test</w:t>
            </w:r>
          </w:p>
        </w:tc>
        <w:tc>
          <w:tcPr>
            <w:tcW w:w="0" w:type="auto"/>
            <w:vAlign w:val="center"/>
            <w:hideMark/>
          </w:tcPr>
          <w:p w14:paraId="19614C30" w14:textId="77777777" w:rsidR="0028261D" w:rsidRPr="0028261D" w:rsidRDefault="0028261D" w:rsidP="0028261D">
            <w:r w:rsidRPr="0028261D">
              <w:t>Create a backup schedule and restore data.</w:t>
            </w:r>
          </w:p>
        </w:tc>
        <w:tc>
          <w:tcPr>
            <w:tcW w:w="0" w:type="auto"/>
            <w:vAlign w:val="center"/>
            <w:hideMark/>
          </w:tcPr>
          <w:p w14:paraId="44B48ABB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Ch.11 pp. 417–420Ciampa Ch.11 pp. 337–340</w:t>
            </w:r>
          </w:p>
        </w:tc>
        <w:tc>
          <w:tcPr>
            <w:tcW w:w="0" w:type="auto"/>
            <w:vAlign w:val="center"/>
            <w:hideMark/>
          </w:tcPr>
          <w:p w14:paraId="5D3AF1BD" w14:textId="77777777" w:rsidR="0028261D" w:rsidRPr="0028261D" w:rsidRDefault="0028261D" w:rsidP="0028261D">
            <w:r w:rsidRPr="0028261D">
              <w:t>Lab: use Windows Backup or file history to backup and restore documents.</w:t>
            </w:r>
          </w:p>
        </w:tc>
      </w:tr>
    </w:tbl>
    <w:p w14:paraId="25DFF570" w14:textId="3AE6F9AB" w:rsidR="0028261D" w:rsidRDefault="0028261D" w:rsidP="006076DB"/>
    <w:p w14:paraId="4A04D722" w14:textId="7C173E09" w:rsidR="002A3D7D" w:rsidRDefault="002A3D7D">
      <w:r>
        <w:br w:type="page"/>
      </w:r>
    </w:p>
    <w:p w14:paraId="22B3E060" w14:textId="6CB968D8" w:rsidR="002A3D7D" w:rsidRDefault="002A3D7D">
      <w:r>
        <w:lastRenderedPageBreak/>
        <w:t>Week 8 – Midterm Project</w:t>
      </w:r>
    </w:p>
    <w:p w14:paraId="1FF81B49" w14:textId="77777777" w:rsidR="002A3D7D" w:rsidRDefault="002A3D7D">
      <w:r>
        <w:br w:type="page"/>
      </w:r>
    </w:p>
    <w:p w14:paraId="3E2EEC5C" w14:textId="6C715078" w:rsidR="005B6C7B" w:rsidRPr="00021661" w:rsidRDefault="0028261D" w:rsidP="005B6C7B">
      <w:pPr>
        <w:rPr>
          <w:b/>
          <w:bCs/>
        </w:rPr>
      </w:pPr>
      <w:r w:rsidRPr="0028261D">
        <w:lastRenderedPageBreak/>
        <w:t xml:space="preserve">Week </w:t>
      </w:r>
      <w:r w:rsidR="002A3D7D">
        <w:t>9</w:t>
      </w:r>
      <w:r w:rsidRPr="0028261D">
        <w:t xml:space="preserve"> – Incident Response &amp; </w:t>
      </w:r>
      <w:proofErr w:type="gramStart"/>
      <w:r w:rsidRPr="0028261D">
        <w:t>Management</w:t>
      </w:r>
      <w:r w:rsidR="005B6C7B">
        <w:t xml:space="preserve"> </w:t>
      </w:r>
      <w:r w:rsidR="005B6C7B">
        <w:rPr>
          <w:b/>
          <w:bCs/>
        </w:rPr>
        <w:t xml:space="preserve"> (</w:t>
      </w:r>
      <w:proofErr w:type="gramEnd"/>
      <w:r w:rsidR="005B6C7B">
        <w:rPr>
          <w:b/>
          <w:bCs/>
        </w:rPr>
        <w:t>lecture 8)</w:t>
      </w:r>
    </w:p>
    <w:p w14:paraId="453FC7F6" w14:textId="292E67BB" w:rsidR="0028261D" w:rsidRDefault="0028261D" w:rsidP="006076DB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4"/>
        <w:gridCol w:w="3781"/>
        <w:gridCol w:w="4293"/>
        <w:gridCol w:w="4114"/>
      </w:tblGrid>
      <w:tr w:rsidR="0028261D" w:rsidRPr="0028261D" w14:paraId="287ECF4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ECCD673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234BC861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2D52F978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63394E54" w14:textId="77777777" w:rsidR="0028261D" w:rsidRPr="0028261D" w:rsidRDefault="0028261D" w:rsidP="0028261D">
            <w:pPr>
              <w:rPr>
                <w:b/>
                <w:bCs/>
              </w:rPr>
            </w:pPr>
            <w:r w:rsidRPr="0028261D">
              <w:rPr>
                <w:b/>
                <w:bCs/>
              </w:rPr>
              <w:t>Activity Summary</w:t>
            </w:r>
          </w:p>
        </w:tc>
      </w:tr>
      <w:tr w:rsidR="0028261D" w:rsidRPr="0028261D" w14:paraId="08C785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E27358" w14:textId="77777777" w:rsidR="0028261D" w:rsidRPr="0028261D" w:rsidRDefault="0028261D" w:rsidP="0028261D">
            <w:r w:rsidRPr="0028261D">
              <w:rPr>
                <w:b/>
                <w:bCs/>
              </w:rPr>
              <w:t>8.1 Incident Response Concepts</w:t>
            </w:r>
          </w:p>
        </w:tc>
        <w:tc>
          <w:tcPr>
            <w:tcW w:w="0" w:type="auto"/>
            <w:vAlign w:val="center"/>
            <w:hideMark/>
          </w:tcPr>
          <w:p w14:paraId="416FB250" w14:textId="77777777" w:rsidR="0028261D" w:rsidRPr="0028261D" w:rsidRDefault="0028261D" w:rsidP="0028261D">
            <w:r w:rsidRPr="0028261D">
              <w:t>Explain phases of incident handling.</w:t>
            </w:r>
          </w:p>
        </w:tc>
        <w:tc>
          <w:tcPr>
            <w:tcW w:w="0" w:type="auto"/>
            <w:vAlign w:val="center"/>
            <w:hideMark/>
          </w:tcPr>
          <w:p w14:paraId="75187B81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Ch.12 pp. 430–438Ciampa Ch.12 pp. 345–352</w:t>
            </w:r>
          </w:p>
        </w:tc>
        <w:tc>
          <w:tcPr>
            <w:tcW w:w="0" w:type="auto"/>
            <w:vAlign w:val="center"/>
            <w:hideMark/>
          </w:tcPr>
          <w:p w14:paraId="4746F8E7" w14:textId="77777777" w:rsidR="0028261D" w:rsidRPr="0028261D" w:rsidRDefault="0028261D" w:rsidP="0028261D">
            <w:r w:rsidRPr="0028261D">
              <w:t>Lecture: overview of NIST response framework.</w:t>
            </w:r>
          </w:p>
        </w:tc>
      </w:tr>
      <w:tr w:rsidR="0028261D" w:rsidRPr="0028261D" w14:paraId="6B9DEC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506940" w14:textId="77777777" w:rsidR="0028261D" w:rsidRPr="0028261D" w:rsidRDefault="0028261D" w:rsidP="0028261D">
            <w:r w:rsidRPr="0028261D">
              <w:rPr>
                <w:b/>
                <w:bCs/>
              </w:rPr>
              <w:t>8.2 Detecting and Reporting Incidents</w:t>
            </w:r>
          </w:p>
        </w:tc>
        <w:tc>
          <w:tcPr>
            <w:tcW w:w="0" w:type="auto"/>
            <w:vAlign w:val="center"/>
            <w:hideMark/>
          </w:tcPr>
          <w:p w14:paraId="4CE2BD80" w14:textId="77777777" w:rsidR="0028261D" w:rsidRPr="0028261D" w:rsidRDefault="0028261D" w:rsidP="0028261D">
            <w:r w:rsidRPr="0028261D">
              <w:t>Identify signs of compromise and reporting procedures.</w:t>
            </w:r>
          </w:p>
        </w:tc>
        <w:tc>
          <w:tcPr>
            <w:tcW w:w="0" w:type="auto"/>
            <w:vAlign w:val="center"/>
            <w:hideMark/>
          </w:tcPr>
          <w:p w14:paraId="318CBE01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Ch.12 pp. 439–445Ciampa Ch.12 pp. 353–360</w:t>
            </w:r>
          </w:p>
        </w:tc>
        <w:tc>
          <w:tcPr>
            <w:tcW w:w="0" w:type="auto"/>
            <w:vAlign w:val="center"/>
            <w:hideMark/>
          </w:tcPr>
          <w:p w14:paraId="7F61F26B" w14:textId="77777777" w:rsidR="0028261D" w:rsidRPr="0028261D" w:rsidRDefault="0028261D" w:rsidP="0028261D">
            <w:r w:rsidRPr="0028261D">
              <w:t>Case study: review simulated attack log.</w:t>
            </w:r>
          </w:p>
        </w:tc>
      </w:tr>
      <w:tr w:rsidR="0028261D" w:rsidRPr="0028261D" w14:paraId="0D9BB9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8E9CB8" w14:textId="77777777" w:rsidR="0028261D" w:rsidRPr="0028261D" w:rsidRDefault="0028261D" w:rsidP="0028261D">
            <w:r w:rsidRPr="0028261D">
              <w:rPr>
                <w:b/>
                <w:bCs/>
              </w:rPr>
              <w:t>8.3 Hands-on Response Simulation</w:t>
            </w:r>
          </w:p>
        </w:tc>
        <w:tc>
          <w:tcPr>
            <w:tcW w:w="0" w:type="auto"/>
            <w:vAlign w:val="center"/>
            <w:hideMark/>
          </w:tcPr>
          <w:p w14:paraId="0E1F04E8" w14:textId="77777777" w:rsidR="0028261D" w:rsidRPr="0028261D" w:rsidRDefault="0028261D" w:rsidP="0028261D">
            <w:r w:rsidRPr="0028261D">
              <w:t>Practice response documentation and reporting.</w:t>
            </w:r>
          </w:p>
        </w:tc>
        <w:tc>
          <w:tcPr>
            <w:tcW w:w="0" w:type="auto"/>
            <w:vAlign w:val="center"/>
            <w:hideMark/>
          </w:tcPr>
          <w:p w14:paraId="570BE563" w14:textId="77777777" w:rsidR="0028261D" w:rsidRPr="0028261D" w:rsidRDefault="0028261D" w:rsidP="0028261D">
            <w:r w:rsidRPr="0028261D">
              <w:t xml:space="preserve">Whitman &amp; </w:t>
            </w:r>
            <w:proofErr w:type="spellStart"/>
            <w:r w:rsidRPr="0028261D">
              <w:t>Mattord</w:t>
            </w:r>
            <w:proofErr w:type="spellEnd"/>
            <w:r w:rsidRPr="0028261D">
              <w:t xml:space="preserve"> Ch.12 pp. 446–450Ciampa Ch.12 pp. 361–366</w:t>
            </w:r>
          </w:p>
        </w:tc>
        <w:tc>
          <w:tcPr>
            <w:tcW w:w="0" w:type="auto"/>
            <w:vAlign w:val="center"/>
            <w:hideMark/>
          </w:tcPr>
          <w:p w14:paraId="7E6BEE23" w14:textId="77777777" w:rsidR="0028261D" w:rsidRPr="0028261D" w:rsidRDefault="0028261D" w:rsidP="0028261D">
            <w:r w:rsidRPr="0028261D">
              <w:t>Lab: incident report exercise — students document event flow.</w:t>
            </w:r>
          </w:p>
        </w:tc>
      </w:tr>
    </w:tbl>
    <w:p w14:paraId="2C6014E3" w14:textId="3E85A8DA" w:rsidR="0028261D" w:rsidRDefault="0028261D" w:rsidP="006076DB"/>
    <w:p w14:paraId="1AF96AD0" w14:textId="77777777" w:rsidR="00AB260D" w:rsidRPr="00AB260D" w:rsidRDefault="0028261D" w:rsidP="00AB260D">
      <w:pPr>
        <w:rPr>
          <w:b/>
          <w:bCs/>
        </w:rPr>
      </w:pPr>
      <w:r>
        <w:br w:type="page"/>
      </w:r>
      <w:r w:rsidR="00AB260D" w:rsidRPr="00AB260D">
        <w:rPr>
          <w:b/>
          <w:bCs/>
        </w:rPr>
        <w:lastRenderedPageBreak/>
        <w:t>Week 10 – Web &amp; Application Security (Lecture 9)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0"/>
        <w:gridCol w:w="4893"/>
        <w:gridCol w:w="2556"/>
        <w:gridCol w:w="4773"/>
      </w:tblGrid>
      <w:tr w:rsidR="00AB260D" w:rsidRPr="00AB260D" w14:paraId="366E21D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D8377D0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679866FD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5CB3DEA3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7B70EE2D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Activity Summary</w:t>
            </w:r>
          </w:p>
        </w:tc>
      </w:tr>
      <w:tr w:rsidR="00AB260D" w:rsidRPr="00AB260D" w14:paraId="0793A8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14374D" w14:textId="77777777" w:rsidR="00AB260D" w:rsidRPr="00AB260D" w:rsidRDefault="00AB260D" w:rsidP="00AB260D">
            <w:r w:rsidRPr="00AB260D">
              <w:rPr>
                <w:b/>
                <w:bCs/>
              </w:rPr>
              <w:t>9.1 Web Security Fundamentals</w:t>
            </w:r>
          </w:p>
        </w:tc>
        <w:tc>
          <w:tcPr>
            <w:tcW w:w="0" w:type="auto"/>
            <w:vAlign w:val="center"/>
            <w:hideMark/>
          </w:tcPr>
          <w:p w14:paraId="349A5FC9" w14:textId="77777777" w:rsidR="00AB260D" w:rsidRPr="00AB260D" w:rsidRDefault="00AB260D" w:rsidP="00AB260D">
            <w:r w:rsidRPr="00AB260D">
              <w:t>Identify common web application threats and their impact on data and systems.</w:t>
            </w:r>
          </w:p>
        </w:tc>
        <w:tc>
          <w:tcPr>
            <w:tcW w:w="0" w:type="auto"/>
            <w:vAlign w:val="center"/>
            <w:hideMark/>
          </w:tcPr>
          <w:p w14:paraId="2159818E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Ch.13 pp. 470–478</w:t>
            </w:r>
            <w:r w:rsidRPr="00AB260D">
              <w:br/>
              <w:t>Ciampa Ch.13 pp. 370–377</w:t>
            </w:r>
          </w:p>
        </w:tc>
        <w:tc>
          <w:tcPr>
            <w:tcW w:w="0" w:type="auto"/>
            <w:vAlign w:val="center"/>
            <w:hideMark/>
          </w:tcPr>
          <w:p w14:paraId="01CBEEC5" w14:textId="77777777" w:rsidR="00AB260D" w:rsidRPr="00AB260D" w:rsidRDefault="00AB260D" w:rsidP="00AB260D">
            <w:r w:rsidRPr="00AB260D">
              <w:t>Lecture: overview of OWASP Top 10 threats (XSS, SQL Injection, CSRF).</w:t>
            </w:r>
          </w:p>
        </w:tc>
      </w:tr>
      <w:tr w:rsidR="00AB260D" w:rsidRPr="00AB260D" w14:paraId="20E7CD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AC564F" w14:textId="77777777" w:rsidR="00AB260D" w:rsidRPr="00AB260D" w:rsidRDefault="00AB260D" w:rsidP="00AB260D">
            <w:r w:rsidRPr="00AB260D">
              <w:rPr>
                <w:b/>
                <w:bCs/>
              </w:rPr>
              <w:t>9.2 Input Validation &amp; Secure Coding</w:t>
            </w:r>
          </w:p>
        </w:tc>
        <w:tc>
          <w:tcPr>
            <w:tcW w:w="0" w:type="auto"/>
            <w:vAlign w:val="center"/>
            <w:hideMark/>
          </w:tcPr>
          <w:p w14:paraId="5C77F858" w14:textId="77777777" w:rsidR="00AB260D" w:rsidRPr="00AB260D" w:rsidRDefault="00AB260D" w:rsidP="00AB260D">
            <w:r w:rsidRPr="00AB260D">
              <w:t>Recognize insecure input handling and apply basic secure coding principles.</w:t>
            </w:r>
          </w:p>
        </w:tc>
        <w:tc>
          <w:tcPr>
            <w:tcW w:w="0" w:type="auto"/>
            <w:vAlign w:val="center"/>
            <w:hideMark/>
          </w:tcPr>
          <w:p w14:paraId="017F28DB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Ch.13 pp. 479–485</w:t>
            </w:r>
            <w:r w:rsidRPr="00AB260D">
              <w:br/>
              <w:t>Ciampa Ch.13 pp. 378–382</w:t>
            </w:r>
          </w:p>
        </w:tc>
        <w:tc>
          <w:tcPr>
            <w:tcW w:w="0" w:type="auto"/>
            <w:vAlign w:val="center"/>
            <w:hideMark/>
          </w:tcPr>
          <w:p w14:paraId="064F07B8" w14:textId="77777777" w:rsidR="00AB260D" w:rsidRPr="00AB260D" w:rsidRDefault="00AB260D" w:rsidP="00AB260D">
            <w:r w:rsidRPr="00AB260D">
              <w:t>Practice: review simple HTML/PHP code snippets and identify vulnerabilities.</w:t>
            </w:r>
          </w:p>
        </w:tc>
      </w:tr>
      <w:tr w:rsidR="00AB260D" w:rsidRPr="00AB260D" w14:paraId="08E398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B51B32" w14:textId="77777777" w:rsidR="00AB260D" w:rsidRPr="00AB260D" w:rsidRDefault="00AB260D" w:rsidP="00AB260D">
            <w:r w:rsidRPr="00AB260D">
              <w:rPr>
                <w:b/>
                <w:bCs/>
              </w:rPr>
              <w:t>9.3 Browser &amp; Session Security</w:t>
            </w:r>
          </w:p>
        </w:tc>
        <w:tc>
          <w:tcPr>
            <w:tcW w:w="0" w:type="auto"/>
            <w:vAlign w:val="center"/>
            <w:hideMark/>
          </w:tcPr>
          <w:p w14:paraId="79E15485" w14:textId="77777777" w:rsidR="00AB260D" w:rsidRPr="00AB260D" w:rsidRDefault="00AB260D" w:rsidP="00AB260D">
            <w:r w:rsidRPr="00AB260D">
              <w:t>Explain session management risks and browser-based protections.</w:t>
            </w:r>
          </w:p>
        </w:tc>
        <w:tc>
          <w:tcPr>
            <w:tcW w:w="0" w:type="auto"/>
            <w:vAlign w:val="center"/>
            <w:hideMark/>
          </w:tcPr>
          <w:p w14:paraId="54746495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Ch.13 pp. 486–490</w:t>
            </w:r>
            <w:r w:rsidRPr="00AB260D">
              <w:br/>
              <w:t>Ciampa Ch.13 pp. 383–386</w:t>
            </w:r>
          </w:p>
        </w:tc>
        <w:tc>
          <w:tcPr>
            <w:tcW w:w="0" w:type="auto"/>
            <w:vAlign w:val="center"/>
            <w:hideMark/>
          </w:tcPr>
          <w:p w14:paraId="1043821F" w14:textId="77777777" w:rsidR="00AB260D" w:rsidRPr="00AB260D" w:rsidRDefault="00AB260D" w:rsidP="00AB260D">
            <w:r w:rsidRPr="00AB260D">
              <w:t>Lab: inspect cookies and HTTPS usage using browser developer tools.</w:t>
            </w:r>
          </w:p>
        </w:tc>
      </w:tr>
    </w:tbl>
    <w:p w14:paraId="28AB91C2" w14:textId="02619577" w:rsidR="00AB260D" w:rsidRDefault="00AB260D"/>
    <w:p w14:paraId="74AF9C24" w14:textId="77777777" w:rsidR="00AB260D" w:rsidRDefault="00AB260D">
      <w:r>
        <w:br w:type="page"/>
      </w:r>
    </w:p>
    <w:p w14:paraId="4B45ABE9" w14:textId="77777777" w:rsidR="00AB260D" w:rsidRPr="00AB260D" w:rsidRDefault="00AB260D" w:rsidP="00AB260D">
      <w:pPr>
        <w:rPr>
          <w:b/>
          <w:bCs/>
        </w:rPr>
      </w:pPr>
      <w:r w:rsidRPr="00AB260D">
        <w:rPr>
          <w:b/>
          <w:bCs/>
        </w:rPr>
        <w:lastRenderedPageBreak/>
        <w:t>Week 11 – Cloud Security &amp; Virtualization (Lecture 10)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0"/>
        <w:gridCol w:w="4470"/>
        <w:gridCol w:w="2793"/>
        <w:gridCol w:w="4849"/>
      </w:tblGrid>
      <w:tr w:rsidR="00AB260D" w:rsidRPr="00AB260D" w14:paraId="10B42B8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E0DADE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2F394C98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443C23CF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523685B4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Activity Summary</w:t>
            </w:r>
          </w:p>
        </w:tc>
      </w:tr>
      <w:tr w:rsidR="00AB260D" w:rsidRPr="00AB260D" w14:paraId="052301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F5908F" w14:textId="77777777" w:rsidR="00AB260D" w:rsidRPr="00AB260D" w:rsidRDefault="00AB260D" w:rsidP="00AB260D">
            <w:r w:rsidRPr="00AB260D">
              <w:rPr>
                <w:b/>
                <w:bCs/>
              </w:rPr>
              <w:t>10.1 Cloud Computing Concepts</w:t>
            </w:r>
          </w:p>
        </w:tc>
        <w:tc>
          <w:tcPr>
            <w:tcW w:w="0" w:type="auto"/>
            <w:vAlign w:val="center"/>
            <w:hideMark/>
          </w:tcPr>
          <w:p w14:paraId="69B7AD97" w14:textId="77777777" w:rsidR="00AB260D" w:rsidRPr="00AB260D" w:rsidRDefault="00AB260D" w:rsidP="00AB260D">
            <w:r w:rsidRPr="00AB260D">
              <w:t>Explain cloud service models and shared responsibility.</w:t>
            </w:r>
          </w:p>
        </w:tc>
        <w:tc>
          <w:tcPr>
            <w:tcW w:w="0" w:type="auto"/>
            <w:vAlign w:val="center"/>
            <w:hideMark/>
          </w:tcPr>
          <w:p w14:paraId="468B6C92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Ch.14 pp. 500–507</w:t>
            </w:r>
            <w:r w:rsidRPr="00AB260D">
              <w:br/>
              <w:t>Ciampa Ch.14 pp. 390–396</w:t>
            </w:r>
          </w:p>
        </w:tc>
        <w:tc>
          <w:tcPr>
            <w:tcW w:w="0" w:type="auto"/>
            <w:vAlign w:val="center"/>
            <w:hideMark/>
          </w:tcPr>
          <w:p w14:paraId="6DD0FA66" w14:textId="77777777" w:rsidR="00AB260D" w:rsidRPr="00AB260D" w:rsidRDefault="00AB260D" w:rsidP="00AB260D">
            <w:r w:rsidRPr="00AB260D">
              <w:t>Lecture: SaaS, PaaS, IaaS comparison with real-world examples.</w:t>
            </w:r>
          </w:p>
        </w:tc>
      </w:tr>
      <w:tr w:rsidR="00AB260D" w:rsidRPr="00AB260D" w14:paraId="5C2712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F6F179" w14:textId="77777777" w:rsidR="00AB260D" w:rsidRPr="00AB260D" w:rsidRDefault="00AB260D" w:rsidP="00AB260D">
            <w:r w:rsidRPr="00AB260D">
              <w:rPr>
                <w:b/>
                <w:bCs/>
              </w:rPr>
              <w:t>10.2 Cloud Security Risks &amp; Controls</w:t>
            </w:r>
          </w:p>
        </w:tc>
        <w:tc>
          <w:tcPr>
            <w:tcW w:w="0" w:type="auto"/>
            <w:vAlign w:val="center"/>
            <w:hideMark/>
          </w:tcPr>
          <w:p w14:paraId="5E9A6F65" w14:textId="77777777" w:rsidR="00AB260D" w:rsidRPr="00AB260D" w:rsidRDefault="00AB260D" w:rsidP="00AB260D">
            <w:r w:rsidRPr="00AB260D">
              <w:t>Identify cloud threats and appropriate security controls.</w:t>
            </w:r>
          </w:p>
        </w:tc>
        <w:tc>
          <w:tcPr>
            <w:tcW w:w="0" w:type="auto"/>
            <w:vAlign w:val="center"/>
            <w:hideMark/>
          </w:tcPr>
          <w:p w14:paraId="65B0579F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Ch.14 pp. 508–514</w:t>
            </w:r>
            <w:r w:rsidRPr="00AB260D">
              <w:br/>
              <w:t>Ciampa Ch.14 pp. 397–404</w:t>
            </w:r>
          </w:p>
        </w:tc>
        <w:tc>
          <w:tcPr>
            <w:tcW w:w="0" w:type="auto"/>
            <w:vAlign w:val="center"/>
            <w:hideMark/>
          </w:tcPr>
          <w:p w14:paraId="391E581D" w14:textId="77777777" w:rsidR="00AB260D" w:rsidRPr="00AB260D" w:rsidRDefault="00AB260D" w:rsidP="00AB260D">
            <w:r w:rsidRPr="00AB260D">
              <w:t>Case discussion: cloud data breach scenarios and mitigation strategies.</w:t>
            </w:r>
          </w:p>
        </w:tc>
      </w:tr>
      <w:tr w:rsidR="00AB260D" w:rsidRPr="00AB260D" w14:paraId="508E9F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0ADF27" w14:textId="77777777" w:rsidR="00AB260D" w:rsidRPr="00AB260D" w:rsidRDefault="00AB260D" w:rsidP="00AB260D">
            <w:r w:rsidRPr="00AB260D">
              <w:rPr>
                <w:b/>
                <w:bCs/>
              </w:rPr>
              <w:t>10.3 Virtualization Security Practice</w:t>
            </w:r>
          </w:p>
        </w:tc>
        <w:tc>
          <w:tcPr>
            <w:tcW w:w="0" w:type="auto"/>
            <w:vAlign w:val="center"/>
            <w:hideMark/>
          </w:tcPr>
          <w:p w14:paraId="561FD094" w14:textId="77777777" w:rsidR="00AB260D" w:rsidRPr="00AB260D" w:rsidRDefault="00AB260D" w:rsidP="00AB260D">
            <w:r w:rsidRPr="00AB260D">
              <w:t>Apply isolation and recovery techniques in virtual environments.</w:t>
            </w:r>
          </w:p>
        </w:tc>
        <w:tc>
          <w:tcPr>
            <w:tcW w:w="0" w:type="auto"/>
            <w:vAlign w:val="center"/>
            <w:hideMark/>
          </w:tcPr>
          <w:p w14:paraId="1D91AFCF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Ch.14 pp. 515–520</w:t>
            </w:r>
            <w:r w:rsidRPr="00AB260D">
              <w:br/>
              <w:t>Ciampa Ch.14 pp. 405–408</w:t>
            </w:r>
          </w:p>
        </w:tc>
        <w:tc>
          <w:tcPr>
            <w:tcW w:w="0" w:type="auto"/>
            <w:vAlign w:val="center"/>
            <w:hideMark/>
          </w:tcPr>
          <w:p w14:paraId="79125D34" w14:textId="77777777" w:rsidR="00AB260D" w:rsidRPr="00AB260D" w:rsidRDefault="00AB260D" w:rsidP="00AB260D">
            <w:r w:rsidRPr="00AB260D">
              <w:t>Lab: configure VirtualBox network isolation and test snapshot recovery.</w:t>
            </w:r>
          </w:p>
        </w:tc>
      </w:tr>
    </w:tbl>
    <w:p w14:paraId="1A030EF5" w14:textId="3718B582" w:rsidR="00AB260D" w:rsidRDefault="00AB260D"/>
    <w:p w14:paraId="49F80B0D" w14:textId="77777777" w:rsidR="00AB260D" w:rsidRDefault="00AB260D">
      <w:r>
        <w:br w:type="page"/>
      </w:r>
    </w:p>
    <w:p w14:paraId="56910BC6" w14:textId="77777777" w:rsidR="00AB260D" w:rsidRPr="00AB260D" w:rsidRDefault="00AB260D" w:rsidP="00AB260D">
      <w:pPr>
        <w:rPr>
          <w:b/>
          <w:bCs/>
        </w:rPr>
      </w:pPr>
      <w:r w:rsidRPr="00AB260D">
        <w:rPr>
          <w:b/>
          <w:bCs/>
        </w:rPr>
        <w:lastRenderedPageBreak/>
        <w:t>Week 12 – Social Engineering &amp; Human Factors (Lecture 11)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2"/>
        <w:gridCol w:w="4048"/>
        <w:gridCol w:w="2937"/>
        <w:gridCol w:w="4785"/>
      </w:tblGrid>
      <w:tr w:rsidR="00AB260D" w:rsidRPr="00AB260D" w14:paraId="232C282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7D94BB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0DBF8FB2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08F85744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3A3876A3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Activity Summary</w:t>
            </w:r>
          </w:p>
        </w:tc>
      </w:tr>
      <w:tr w:rsidR="00AB260D" w:rsidRPr="00AB260D" w14:paraId="0AE215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0C3674" w14:textId="77777777" w:rsidR="00AB260D" w:rsidRPr="00AB260D" w:rsidRDefault="00AB260D" w:rsidP="00AB260D">
            <w:r w:rsidRPr="00AB260D">
              <w:rPr>
                <w:b/>
                <w:bCs/>
              </w:rPr>
              <w:t>11.1 Human Element of Security</w:t>
            </w:r>
          </w:p>
        </w:tc>
        <w:tc>
          <w:tcPr>
            <w:tcW w:w="0" w:type="auto"/>
            <w:vAlign w:val="center"/>
            <w:hideMark/>
          </w:tcPr>
          <w:p w14:paraId="1F91F063" w14:textId="77777777" w:rsidR="00AB260D" w:rsidRPr="00AB260D" w:rsidRDefault="00AB260D" w:rsidP="00AB260D">
            <w:r w:rsidRPr="00AB260D">
              <w:t>Understand how attackers exploit human behavior.</w:t>
            </w:r>
          </w:p>
        </w:tc>
        <w:tc>
          <w:tcPr>
            <w:tcW w:w="0" w:type="auto"/>
            <w:vAlign w:val="center"/>
            <w:hideMark/>
          </w:tcPr>
          <w:p w14:paraId="3CBFBD56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Ch.15 pp. 530–535</w:t>
            </w:r>
            <w:r w:rsidRPr="00AB260D">
              <w:br/>
              <w:t>Ciampa Ch.15 pp. 415–420</w:t>
            </w:r>
          </w:p>
        </w:tc>
        <w:tc>
          <w:tcPr>
            <w:tcW w:w="0" w:type="auto"/>
            <w:vAlign w:val="center"/>
            <w:hideMark/>
          </w:tcPr>
          <w:p w14:paraId="22CF6F00" w14:textId="77777777" w:rsidR="00AB260D" w:rsidRPr="00AB260D" w:rsidRDefault="00AB260D" w:rsidP="00AB260D">
            <w:r w:rsidRPr="00AB260D">
              <w:t>Lecture: manipulation, trust, and psychological exploitation.</w:t>
            </w:r>
          </w:p>
        </w:tc>
      </w:tr>
      <w:tr w:rsidR="00AB260D" w:rsidRPr="00AB260D" w14:paraId="109362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6F6D5A" w14:textId="77777777" w:rsidR="00AB260D" w:rsidRPr="00AB260D" w:rsidRDefault="00AB260D" w:rsidP="00AB260D">
            <w:r w:rsidRPr="00AB260D">
              <w:rPr>
                <w:b/>
                <w:bCs/>
              </w:rPr>
              <w:t>11.2 Types of Social Engineering Attacks</w:t>
            </w:r>
          </w:p>
        </w:tc>
        <w:tc>
          <w:tcPr>
            <w:tcW w:w="0" w:type="auto"/>
            <w:vAlign w:val="center"/>
            <w:hideMark/>
          </w:tcPr>
          <w:p w14:paraId="33C2EA24" w14:textId="77777777" w:rsidR="00AB260D" w:rsidRPr="00AB260D" w:rsidRDefault="00AB260D" w:rsidP="00AB260D">
            <w:r w:rsidRPr="00AB260D">
              <w:t>Recognize phishing, pretexting, baiting, and tailgating.</w:t>
            </w:r>
          </w:p>
        </w:tc>
        <w:tc>
          <w:tcPr>
            <w:tcW w:w="0" w:type="auto"/>
            <w:vAlign w:val="center"/>
            <w:hideMark/>
          </w:tcPr>
          <w:p w14:paraId="579D35C0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Ch.15 pp. 536–542</w:t>
            </w:r>
            <w:r w:rsidRPr="00AB260D">
              <w:br/>
              <w:t>Ciampa Ch.15 pp. 421–428</w:t>
            </w:r>
          </w:p>
        </w:tc>
        <w:tc>
          <w:tcPr>
            <w:tcW w:w="0" w:type="auto"/>
            <w:vAlign w:val="center"/>
            <w:hideMark/>
          </w:tcPr>
          <w:p w14:paraId="4523FC50" w14:textId="77777777" w:rsidR="00AB260D" w:rsidRPr="00AB260D" w:rsidRDefault="00AB260D" w:rsidP="00AB260D">
            <w:r w:rsidRPr="00AB260D">
              <w:t>Activity: analyze phishing email samples and identify red flags.</w:t>
            </w:r>
          </w:p>
        </w:tc>
      </w:tr>
      <w:tr w:rsidR="00AB260D" w:rsidRPr="00AB260D" w14:paraId="7AF89C4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D69FB" w14:textId="77777777" w:rsidR="00AB260D" w:rsidRPr="00AB260D" w:rsidRDefault="00AB260D" w:rsidP="00AB260D">
            <w:r w:rsidRPr="00AB260D">
              <w:rPr>
                <w:b/>
                <w:bCs/>
              </w:rPr>
              <w:t>11.3 Awareness &amp; Prevention</w:t>
            </w:r>
          </w:p>
        </w:tc>
        <w:tc>
          <w:tcPr>
            <w:tcW w:w="0" w:type="auto"/>
            <w:vAlign w:val="center"/>
            <w:hideMark/>
          </w:tcPr>
          <w:p w14:paraId="2C178193" w14:textId="77777777" w:rsidR="00AB260D" w:rsidRPr="00AB260D" w:rsidRDefault="00AB260D" w:rsidP="00AB260D">
            <w:r w:rsidRPr="00AB260D">
              <w:t>Develop effective awareness and prevention strategies.</w:t>
            </w:r>
          </w:p>
        </w:tc>
        <w:tc>
          <w:tcPr>
            <w:tcW w:w="0" w:type="auto"/>
            <w:vAlign w:val="center"/>
            <w:hideMark/>
          </w:tcPr>
          <w:p w14:paraId="1CD2B182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Ch.15 pp. 543–548</w:t>
            </w:r>
            <w:r w:rsidRPr="00AB260D">
              <w:br/>
              <w:t>Ciampa Ch.15 pp. 429–434</w:t>
            </w:r>
          </w:p>
        </w:tc>
        <w:tc>
          <w:tcPr>
            <w:tcW w:w="0" w:type="auto"/>
            <w:vAlign w:val="center"/>
            <w:hideMark/>
          </w:tcPr>
          <w:p w14:paraId="59F083AE" w14:textId="77777777" w:rsidR="00AB260D" w:rsidRPr="00AB260D" w:rsidRDefault="00AB260D" w:rsidP="00AB260D">
            <w:r w:rsidRPr="00AB260D">
              <w:t>Group task: design an employee awareness poster or short script.</w:t>
            </w:r>
          </w:p>
        </w:tc>
      </w:tr>
    </w:tbl>
    <w:p w14:paraId="5E0D162D" w14:textId="6688853B" w:rsidR="00AB260D" w:rsidRDefault="00AB260D"/>
    <w:p w14:paraId="1E6C257E" w14:textId="77777777" w:rsidR="00AB260D" w:rsidRDefault="00AB260D">
      <w:r>
        <w:br w:type="page"/>
      </w:r>
    </w:p>
    <w:p w14:paraId="171788BF" w14:textId="77777777" w:rsidR="00AB260D" w:rsidRPr="00AB260D" w:rsidRDefault="00AB260D" w:rsidP="00AB260D">
      <w:pPr>
        <w:rPr>
          <w:b/>
          <w:bCs/>
        </w:rPr>
      </w:pPr>
      <w:r w:rsidRPr="00AB260D">
        <w:rPr>
          <w:b/>
          <w:bCs/>
        </w:rPr>
        <w:lastRenderedPageBreak/>
        <w:t>Week 13 – Cyber Ethics, Legal Issues &amp; Compliance (Lecture 12)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5"/>
        <w:gridCol w:w="3970"/>
        <w:gridCol w:w="2821"/>
        <w:gridCol w:w="4546"/>
      </w:tblGrid>
      <w:tr w:rsidR="00AB260D" w:rsidRPr="00AB260D" w14:paraId="3F60731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E5BBAF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145E208A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7A12FA43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4517DC05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Activity Summary</w:t>
            </w:r>
          </w:p>
        </w:tc>
      </w:tr>
      <w:tr w:rsidR="00AB260D" w:rsidRPr="00AB260D" w14:paraId="3744AAA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2B6FC6" w14:textId="77777777" w:rsidR="00AB260D" w:rsidRPr="00AB260D" w:rsidRDefault="00AB260D" w:rsidP="00AB260D">
            <w:r w:rsidRPr="00AB260D">
              <w:rPr>
                <w:b/>
                <w:bCs/>
              </w:rPr>
              <w:t>12.1 Ethics in Cybersecurity</w:t>
            </w:r>
          </w:p>
        </w:tc>
        <w:tc>
          <w:tcPr>
            <w:tcW w:w="0" w:type="auto"/>
            <w:vAlign w:val="center"/>
            <w:hideMark/>
          </w:tcPr>
          <w:p w14:paraId="076BF0E6" w14:textId="77777777" w:rsidR="00AB260D" w:rsidRPr="00AB260D" w:rsidRDefault="00AB260D" w:rsidP="00AB260D">
            <w:r w:rsidRPr="00AB260D">
              <w:t>Explain ethical responsibilities of security professionals.</w:t>
            </w:r>
          </w:p>
        </w:tc>
        <w:tc>
          <w:tcPr>
            <w:tcW w:w="0" w:type="auto"/>
            <w:vAlign w:val="center"/>
            <w:hideMark/>
          </w:tcPr>
          <w:p w14:paraId="530565AB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Ch.16 pp. 560–567</w:t>
            </w:r>
            <w:r w:rsidRPr="00AB260D">
              <w:br/>
              <w:t>Ciampa Ch.16 pp. 440–446</w:t>
            </w:r>
          </w:p>
        </w:tc>
        <w:tc>
          <w:tcPr>
            <w:tcW w:w="0" w:type="auto"/>
            <w:vAlign w:val="center"/>
            <w:hideMark/>
          </w:tcPr>
          <w:p w14:paraId="111A4138" w14:textId="77777777" w:rsidR="00AB260D" w:rsidRPr="00AB260D" w:rsidRDefault="00AB260D" w:rsidP="00AB260D">
            <w:r w:rsidRPr="00AB260D">
              <w:t>Lecture: ACM/IEEE ethics and professional conduct discussion.</w:t>
            </w:r>
          </w:p>
        </w:tc>
      </w:tr>
      <w:tr w:rsidR="00AB260D" w:rsidRPr="00AB260D" w14:paraId="3F2A08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52BF8C" w14:textId="77777777" w:rsidR="00AB260D" w:rsidRPr="00AB260D" w:rsidRDefault="00AB260D" w:rsidP="00AB260D">
            <w:r w:rsidRPr="00AB260D">
              <w:rPr>
                <w:b/>
                <w:bCs/>
              </w:rPr>
              <w:t>12.2 Cyber Laws and Regulations</w:t>
            </w:r>
          </w:p>
        </w:tc>
        <w:tc>
          <w:tcPr>
            <w:tcW w:w="0" w:type="auto"/>
            <w:vAlign w:val="center"/>
            <w:hideMark/>
          </w:tcPr>
          <w:p w14:paraId="618B4EA0" w14:textId="77777777" w:rsidR="00AB260D" w:rsidRPr="00AB260D" w:rsidRDefault="00AB260D" w:rsidP="00AB260D">
            <w:r w:rsidRPr="00AB260D">
              <w:t>Identify key cybersecurity laws and regulations.</w:t>
            </w:r>
          </w:p>
        </w:tc>
        <w:tc>
          <w:tcPr>
            <w:tcW w:w="0" w:type="auto"/>
            <w:vAlign w:val="center"/>
            <w:hideMark/>
          </w:tcPr>
          <w:p w14:paraId="38543820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Ch.16 pp. 568–573</w:t>
            </w:r>
            <w:r w:rsidRPr="00AB260D">
              <w:br/>
              <w:t>Ciampa Ch.16 pp. 447–452</w:t>
            </w:r>
          </w:p>
        </w:tc>
        <w:tc>
          <w:tcPr>
            <w:tcW w:w="0" w:type="auto"/>
            <w:vAlign w:val="center"/>
            <w:hideMark/>
          </w:tcPr>
          <w:p w14:paraId="11FA01F6" w14:textId="77777777" w:rsidR="00AB260D" w:rsidRPr="00AB260D" w:rsidRDefault="00AB260D" w:rsidP="00AB260D">
            <w:r w:rsidRPr="00AB260D">
              <w:t>Discussion: compare international and local cyber laws.</w:t>
            </w:r>
          </w:p>
        </w:tc>
      </w:tr>
      <w:tr w:rsidR="00AB260D" w:rsidRPr="00AB260D" w14:paraId="66DD82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73BBF" w14:textId="77777777" w:rsidR="00AB260D" w:rsidRPr="00AB260D" w:rsidRDefault="00AB260D" w:rsidP="00AB260D">
            <w:r w:rsidRPr="00AB260D">
              <w:rPr>
                <w:b/>
                <w:bCs/>
              </w:rPr>
              <w:t>12.3 Compliance Standards &amp; Policy Integration</w:t>
            </w:r>
          </w:p>
        </w:tc>
        <w:tc>
          <w:tcPr>
            <w:tcW w:w="0" w:type="auto"/>
            <w:vAlign w:val="center"/>
            <w:hideMark/>
          </w:tcPr>
          <w:p w14:paraId="410BF317" w14:textId="77777777" w:rsidR="00AB260D" w:rsidRPr="00AB260D" w:rsidRDefault="00AB260D" w:rsidP="00AB260D">
            <w:r w:rsidRPr="00AB260D">
              <w:t>Apply NIST and ISO standards to organizational policies.</w:t>
            </w:r>
          </w:p>
        </w:tc>
        <w:tc>
          <w:tcPr>
            <w:tcW w:w="0" w:type="auto"/>
            <w:vAlign w:val="center"/>
            <w:hideMark/>
          </w:tcPr>
          <w:p w14:paraId="027997FE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Ch.16 pp. 574–578</w:t>
            </w:r>
            <w:r w:rsidRPr="00AB260D">
              <w:br/>
              <w:t>Ciampa Ch.16 pp. 453–458</w:t>
            </w:r>
          </w:p>
        </w:tc>
        <w:tc>
          <w:tcPr>
            <w:tcW w:w="0" w:type="auto"/>
            <w:vAlign w:val="center"/>
            <w:hideMark/>
          </w:tcPr>
          <w:p w14:paraId="0DC8AE90" w14:textId="77777777" w:rsidR="00AB260D" w:rsidRPr="00AB260D" w:rsidRDefault="00AB260D" w:rsidP="00AB260D">
            <w:r w:rsidRPr="00AB260D">
              <w:t>Practice: map security controls to a sample organizational policy.</w:t>
            </w:r>
          </w:p>
        </w:tc>
      </w:tr>
    </w:tbl>
    <w:p w14:paraId="73E65645" w14:textId="571D0C5E" w:rsidR="00AB260D" w:rsidRDefault="00AB260D"/>
    <w:p w14:paraId="107053A2" w14:textId="77777777" w:rsidR="00AB260D" w:rsidRDefault="00AB260D">
      <w:r>
        <w:br w:type="page"/>
      </w:r>
    </w:p>
    <w:p w14:paraId="7C550C9B" w14:textId="77777777" w:rsidR="00AB260D" w:rsidRPr="00AB260D" w:rsidRDefault="00AB260D" w:rsidP="00AB260D">
      <w:pPr>
        <w:rPr>
          <w:b/>
          <w:bCs/>
        </w:rPr>
      </w:pPr>
      <w:r w:rsidRPr="00AB260D">
        <w:rPr>
          <w:b/>
          <w:bCs/>
        </w:rPr>
        <w:lastRenderedPageBreak/>
        <w:t>Week 14 – Security Integration &amp; Applied Case Study (Lecture 13)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8"/>
        <w:gridCol w:w="4094"/>
        <w:gridCol w:w="2650"/>
        <w:gridCol w:w="5080"/>
      </w:tblGrid>
      <w:tr w:rsidR="00AB260D" w:rsidRPr="00AB260D" w14:paraId="762CD3B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D19C5A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35682740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77B69412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325B5DDE" w14:textId="77777777" w:rsidR="00AB260D" w:rsidRPr="00AB260D" w:rsidRDefault="00AB260D" w:rsidP="00AB260D">
            <w:pPr>
              <w:rPr>
                <w:b/>
                <w:bCs/>
              </w:rPr>
            </w:pPr>
            <w:r w:rsidRPr="00AB260D">
              <w:rPr>
                <w:b/>
                <w:bCs/>
              </w:rPr>
              <w:t>Activity Summary</w:t>
            </w:r>
          </w:p>
        </w:tc>
      </w:tr>
      <w:tr w:rsidR="00AB260D" w:rsidRPr="00AB260D" w14:paraId="3007B0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C29A3A" w14:textId="77777777" w:rsidR="00AB260D" w:rsidRPr="00AB260D" w:rsidRDefault="00AB260D" w:rsidP="00AB260D">
            <w:r w:rsidRPr="00AB260D">
              <w:rPr>
                <w:b/>
                <w:bCs/>
              </w:rPr>
              <w:t>13.1 Integrated Security Review</w:t>
            </w:r>
          </w:p>
        </w:tc>
        <w:tc>
          <w:tcPr>
            <w:tcW w:w="0" w:type="auto"/>
            <w:vAlign w:val="center"/>
            <w:hideMark/>
          </w:tcPr>
          <w:p w14:paraId="34A36409" w14:textId="77777777" w:rsidR="00AB260D" w:rsidRPr="00AB260D" w:rsidRDefault="00AB260D" w:rsidP="00AB260D">
            <w:r w:rsidRPr="00AB260D">
              <w:t>Integrate security concepts across technical and human domains.</w:t>
            </w:r>
          </w:p>
        </w:tc>
        <w:tc>
          <w:tcPr>
            <w:tcW w:w="0" w:type="auto"/>
            <w:vAlign w:val="center"/>
            <w:hideMark/>
          </w:tcPr>
          <w:p w14:paraId="7B417340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Ch.1–14 (review)</w:t>
            </w:r>
            <w:r w:rsidRPr="00AB260D">
              <w:br/>
              <w:t>Ciampa Ch.1–14 (review)</w:t>
            </w:r>
          </w:p>
        </w:tc>
        <w:tc>
          <w:tcPr>
            <w:tcW w:w="0" w:type="auto"/>
            <w:vAlign w:val="center"/>
            <w:hideMark/>
          </w:tcPr>
          <w:p w14:paraId="18EF511E" w14:textId="77777777" w:rsidR="00AB260D" w:rsidRPr="00AB260D" w:rsidRDefault="00AB260D" w:rsidP="00AB260D">
            <w:r w:rsidRPr="00AB260D">
              <w:t>Lecture: structured review linking CIA triad, systems, networks, and users.</w:t>
            </w:r>
          </w:p>
        </w:tc>
      </w:tr>
      <w:tr w:rsidR="00AB260D" w:rsidRPr="00AB260D" w14:paraId="4E2E28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1A9949" w14:textId="77777777" w:rsidR="00AB260D" w:rsidRPr="00AB260D" w:rsidRDefault="00AB260D" w:rsidP="00AB260D">
            <w:r w:rsidRPr="00AB260D">
              <w:rPr>
                <w:b/>
                <w:bCs/>
              </w:rPr>
              <w:t>13.2 Applied Security Case Study</w:t>
            </w:r>
          </w:p>
        </w:tc>
        <w:tc>
          <w:tcPr>
            <w:tcW w:w="0" w:type="auto"/>
            <w:vAlign w:val="center"/>
            <w:hideMark/>
          </w:tcPr>
          <w:p w14:paraId="417759AA" w14:textId="77777777" w:rsidR="00AB260D" w:rsidRPr="00AB260D" w:rsidRDefault="00AB260D" w:rsidP="00AB260D">
            <w:r w:rsidRPr="00AB260D">
              <w:t>Analyze risks and select appropriate security controls.</w:t>
            </w:r>
          </w:p>
        </w:tc>
        <w:tc>
          <w:tcPr>
            <w:tcW w:w="0" w:type="auto"/>
            <w:vAlign w:val="center"/>
            <w:hideMark/>
          </w:tcPr>
          <w:p w14:paraId="1AB7A7ED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Ch.4, 6, 9, 12 (review)</w:t>
            </w:r>
            <w:r w:rsidRPr="00AB260D">
              <w:br/>
              <w:t>Ciampa Ch.3, 6, 9, 12 (review)</w:t>
            </w:r>
          </w:p>
        </w:tc>
        <w:tc>
          <w:tcPr>
            <w:tcW w:w="0" w:type="auto"/>
            <w:vAlign w:val="center"/>
            <w:hideMark/>
          </w:tcPr>
          <w:p w14:paraId="12B1E86C" w14:textId="77777777" w:rsidR="00AB260D" w:rsidRPr="00AB260D" w:rsidRDefault="00AB260D" w:rsidP="00AB260D">
            <w:r w:rsidRPr="00AB260D">
              <w:t>Case study: assess a small organization’s security risks and controls.</w:t>
            </w:r>
          </w:p>
        </w:tc>
      </w:tr>
      <w:tr w:rsidR="00AB260D" w:rsidRPr="00AB260D" w14:paraId="61FB24A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E73CC3" w14:textId="77777777" w:rsidR="00AB260D" w:rsidRPr="00AB260D" w:rsidRDefault="00AB260D" w:rsidP="00AB260D">
            <w:r w:rsidRPr="00AB260D">
              <w:rPr>
                <w:b/>
                <w:bCs/>
              </w:rPr>
              <w:t>13.3 Professional Practice &amp; Documentation</w:t>
            </w:r>
          </w:p>
        </w:tc>
        <w:tc>
          <w:tcPr>
            <w:tcW w:w="0" w:type="auto"/>
            <w:vAlign w:val="center"/>
            <w:hideMark/>
          </w:tcPr>
          <w:p w14:paraId="5112F049" w14:textId="77777777" w:rsidR="00AB260D" w:rsidRPr="00AB260D" w:rsidRDefault="00AB260D" w:rsidP="00AB260D">
            <w:r w:rsidRPr="00AB260D">
              <w:t>Emphasize documentation, reporting, and professional readiness.</w:t>
            </w:r>
          </w:p>
        </w:tc>
        <w:tc>
          <w:tcPr>
            <w:tcW w:w="0" w:type="auto"/>
            <w:vAlign w:val="center"/>
            <w:hideMark/>
          </w:tcPr>
          <w:p w14:paraId="5E990C7D" w14:textId="77777777" w:rsidR="00AB260D" w:rsidRPr="00AB260D" w:rsidRDefault="00AB260D" w:rsidP="00AB260D">
            <w:r w:rsidRPr="00AB260D">
              <w:t xml:space="preserve">Whitman &amp; </w:t>
            </w:r>
            <w:proofErr w:type="spellStart"/>
            <w:r w:rsidRPr="00AB260D">
              <w:t>Mattord</w:t>
            </w:r>
            <w:proofErr w:type="spellEnd"/>
            <w:r w:rsidRPr="00AB260D">
              <w:t xml:space="preserve"> Ch.16 (review)</w:t>
            </w:r>
            <w:r w:rsidRPr="00AB260D">
              <w:br/>
              <w:t>Ciampa Ch.16 (review)</w:t>
            </w:r>
          </w:p>
        </w:tc>
        <w:tc>
          <w:tcPr>
            <w:tcW w:w="0" w:type="auto"/>
            <w:vAlign w:val="center"/>
            <w:hideMark/>
          </w:tcPr>
          <w:p w14:paraId="30810DCC" w14:textId="77777777" w:rsidR="00AB260D" w:rsidRPr="00AB260D" w:rsidRDefault="00AB260D" w:rsidP="00AB260D">
            <w:r w:rsidRPr="00AB260D">
              <w:t>Guided discussion: documentation importance and preparation for final assessment.</w:t>
            </w:r>
          </w:p>
        </w:tc>
      </w:tr>
    </w:tbl>
    <w:p w14:paraId="20577B2C" w14:textId="68084209" w:rsidR="000B0811" w:rsidRDefault="000B0811"/>
    <w:p w14:paraId="1FDA3607" w14:textId="77777777" w:rsidR="000B0811" w:rsidRDefault="000B0811">
      <w:r>
        <w:br w:type="page"/>
      </w:r>
    </w:p>
    <w:p w14:paraId="0FE686FB" w14:textId="77777777" w:rsidR="000B0811" w:rsidRPr="000B0811" w:rsidRDefault="000B0811" w:rsidP="000B0811">
      <w:pPr>
        <w:rPr>
          <w:b/>
          <w:bCs/>
        </w:rPr>
      </w:pPr>
      <w:r w:rsidRPr="000B0811">
        <w:rPr>
          <w:b/>
          <w:bCs/>
        </w:rPr>
        <w:lastRenderedPageBreak/>
        <w:t>Week 15 – Integrated Review &amp; Readiness (Lecture 14)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2"/>
        <w:gridCol w:w="4164"/>
        <w:gridCol w:w="3141"/>
        <w:gridCol w:w="4535"/>
      </w:tblGrid>
      <w:tr w:rsidR="000B0811" w:rsidRPr="000B0811" w14:paraId="1B5351D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9D4F96B" w14:textId="77777777" w:rsidR="000B0811" w:rsidRPr="000B0811" w:rsidRDefault="000B0811" w:rsidP="000B0811">
            <w:pPr>
              <w:rPr>
                <w:b/>
                <w:bCs/>
              </w:rPr>
            </w:pPr>
            <w:r w:rsidRPr="000B0811">
              <w:rPr>
                <w:b/>
                <w:bCs/>
              </w:rPr>
              <w:t>Lesson Segment</w:t>
            </w:r>
          </w:p>
        </w:tc>
        <w:tc>
          <w:tcPr>
            <w:tcW w:w="0" w:type="auto"/>
            <w:vAlign w:val="center"/>
            <w:hideMark/>
          </w:tcPr>
          <w:p w14:paraId="1A71341F" w14:textId="77777777" w:rsidR="000B0811" w:rsidRPr="000B0811" w:rsidRDefault="000B0811" w:rsidP="000B0811">
            <w:pPr>
              <w:rPr>
                <w:b/>
                <w:bCs/>
              </w:rPr>
            </w:pPr>
            <w:r w:rsidRPr="000B0811">
              <w:rPr>
                <w:b/>
                <w:bCs/>
              </w:rPr>
              <w:t>Learning Focus</w:t>
            </w:r>
          </w:p>
        </w:tc>
        <w:tc>
          <w:tcPr>
            <w:tcW w:w="0" w:type="auto"/>
            <w:vAlign w:val="center"/>
            <w:hideMark/>
          </w:tcPr>
          <w:p w14:paraId="03E95039" w14:textId="77777777" w:rsidR="000B0811" w:rsidRPr="000B0811" w:rsidRDefault="000B0811" w:rsidP="000B0811">
            <w:pPr>
              <w:rPr>
                <w:b/>
                <w:bCs/>
              </w:rPr>
            </w:pPr>
            <w:r w:rsidRPr="000B0811">
              <w:rPr>
                <w:b/>
                <w:bCs/>
              </w:rPr>
              <w:t>Key Pages</w:t>
            </w:r>
          </w:p>
        </w:tc>
        <w:tc>
          <w:tcPr>
            <w:tcW w:w="0" w:type="auto"/>
            <w:vAlign w:val="center"/>
            <w:hideMark/>
          </w:tcPr>
          <w:p w14:paraId="28B74EB6" w14:textId="77777777" w:rsidR="000B0811" w:rsidRPr="000B0811" w:rsidRDefault="000B0811" w:rsidP="000B0811">
            <w:pPr>
              <w:rPr>
                <w:b/>
                <w:bCs/>
              </w:rPr>
            </w:pPr>
            <w:r w:rsidRPr="000B0811">
              <w:rPr>
                <w:b/>
                <w:bCs/>
              </w:rPr>
              <w:t>Activity Summary</w:t>
            </w:r>
          </w:p>
        </w:tc>
      </w:tr>
      <w:tr w:rsidR="000B0811" w:rsidRPr="000B0811" w14:paraId="053C1B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778802" w14:textId="77777777" w:rsidR="000B0811" w:rsidRPr="000B0811" w:rsidRDefault="000B0811" w:rsidP="000B0811">
            <w:r w:rsidRPr="000B0811">
              <w:rPr>
                <w:b/>
                <w:bCs/>
              </w:rPr>
              <w:t>14.1 Comprehensive Security Integration</w:t>
            </w:r>
          </w:p>
        </w:tc>
        <w:tc>
          <w:tcPr>
            <w:tcW w:w="0" w:type="auto"/>
            <w:vAlign w:val="center"/>
            <w:hideMark/>
          </w:tcPr>
          <w:p w14:paraId="12A9ABF1" w14:textId="77777777" w:rsidR="000B0811" w:rsidRPr="000B0811" w:rsidRDefault="000B0811" w:rsidP="000B0811">
            <w:r w:rsidRPr="000B0811">
              <w:t>Reinforce holistic understanding of computer security.</w:t>
            </w:r>
          </w:p>
        </w:tc>
        <w:tc>
          <w:tcPr>
            <w:tcW w:w="0" w:type="auto"/>
            <w:vAlign w:val="center"/>
            <w:hideMark/>
          </w:tcPr>
          <w:p w14:paraId="1235EFA8" w14:textId="77777777" w:rsidR="000B0811" w:rsidRPr="000B0811" w:rsidRDefault="000B0811" w:rsidP="000B0811">
            <w:r w:rsidRPr="000B0811">
              <w:t xml:space="preserve">Whitman &amp; </w:t>
            </w:r>
            <w:proofErr w:type="spellStart"/>
            <w:r w:rsidRPr="000B0811">
              <w:t>Mattord</w:t>
            </w:r>
            <w:proofErr w:type="spellEnd"/>
            <w:r w:rsidRPr="000B0811">
              <w:t xml:space="preserve"> Ch.1–16 (selected review)</w:t>
            </w:r>
            <w:r w:rsidRPr="000B0811">
              <w:br/>
              <w:t>Ciampa Ch.1–16 (selected review)</w:t>
            </w:r>
          </w:p>
        </w:tc>
        <w:tc>
          <w:tcPr>
            <w:tcW w:w="0" w:type="auto"/>
            <w:vAlign w:val="center"/>
            <w:hideMark/>
          </w:tcPr>
          <w:p w14:paraId="3A37AEDD" w14:textId="77777777" w:rsidR="000B0811" w:rsidRPr="000B0811" w:rsidRDefault="000B0811" w:rsidP="000B0811">
            <w:r w:rsidRPr="000B0811">
              <w:t>Lecture: end-to-end security review from prevention to response.</w:t>
            </w:r>
          </w:p>
        </w:tc>
      </w:tr>
      <w:tr w:rsidR="000B0811" w:rsidRPr="000B0811" w14:paraId="052D7A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07D2B8" w14:textId="77777777" w:rsidR="000B0811" w:rsidRPr="000B0811" w:rsidRDefault="000B0811" w:rsidP="000B0811">
            <w:r w:rsidRPr="000B0811">
              <w:rPr>
                <w:b/>
                <w:bCs/>
              </w:rPr>
              <w:t>14.2 Applied Security Analysis</w:t>
            </w:r>
          </w:p>
        </w:tc>
        <w:tc>
          <w:tcPr>
            <w:tcW w:w="0" w:type="auto"/>
            <w:vAlign w:val="center"/>
            <w:hideMark/>
          </w:tcPr>
          <w:p w14:paraId="3D2BE091" w14:textId="77777777" w:rsidR="000B0811" w:rsidRPr="000B0811" w:rsidRDefault="000B0811" w:rsidP="000B0811">
            <w:r w:rsidRPr="000B0811">
              <w:t>Apply integrated security thinking to realistic scenarios.</w:t>
            </w:r>
          </w:p>
        </w:tc>
        <w:tc>
          <w:tcPr>
            <w:tcW w:w="0" w:type="auto"/>
            <w:vAlign w:val="center"/>
            <w:hideMark/>
          </w:tcPr>
          <w:p w14:paraId="5753011A" w14:textId="77777777" w:rsidR="000B0811" w:rsidRPr="000B0811" w:rsidRDefault="000B0811" w:rsidP="000B0811">
            <w:r w:rsidRPr="000B0811">
              <w:t xml:space="preserve">Whitman &amp; </w:t>
            </w:r>
            <w:proofErr w:type="spellStart"/>
            <w:r w:rsidRPr="000B0811">
              <w:t>Mattord</w:t>
            </w:r>
            <w:proofErr w:type="spellEnd"/>
            <w:r w:rsidRPr="000B0811">
              <w:t xml:space="preserve"> Selected chapters (review)</w:t>
            </w:r>
            <w:r w:rsidRPr="000B0811">
              <w:br/>
              <w:t>Ciampa Selected chapters (review)</w:t>
            </w:r>
          </w:p>
        </w:tc>
        <w:tc>
          <w:tcPr>
            <w:tcW w:w="0" w:type="auto"/>
            <w:vAlign w:val="center"/>
            <w:hideMark/>
          </w:tcPr>
          <w:p w14:paraId="265E27E6" w14:textId="77777777" w:rsidR="000B0811" w:rsidRPr="000B0811" w:rsidRDefault="000B0811" w:rsidP="000B0811">
            <w:r w:rsidRPr="000B0811">
              <w:t>Activity: analyze a full security scenario and justify control choices.</w:t>
            </w:r>
          </w:p>
        </w:tc>
      </w:tr>
      <w:tr w:rsidR="000B0811" w:rsidRPr="000B0811" w14:paraId="457C735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B3C43E" w14:textId="77777777" w:rsidR="000B0811" w:rsidRPr="000B0811" w:rsidRDefault="000B0811" w:rsidP="000B0811">
            <w:r w:rsidRPr="000B0811">
              <w:rPr>
                <w:b/>
                <w:bCs/>
              </w:rPr>
              <w:t>14.3 Ethical &amp; Professional Readiness</w:t>
            </w:r>
          </w:p>
        </w:tc>
        <w:tc>
          <w:tcPr>
            <w:tcW w:w="0" w:type="auto"/>
            <w:vAlign w:val="center"/>
            <w:hideMark/>
          </w:tcPr>
          <w:p w14:paraId="577C6074" w14:textId="77777777" w:rsidR="000B0811" w:rsidRPr="000B0811" w:rsidRDefault="000B0811" w:rsidP="000B0811">
            <w:r w:rsidRPr="000B0811">
              <w:t>Demonstrate ethical judgment and professional responsibility.</w:t>
            </w:r>
          </w:p>
        </w:tc>
        <w:tc>
          <w:tcPr>
            <w:tcW w:w="0" w:type="auto"/>
            <w:vAlign w:val="center"/>
            <w:hideMark/>
          </w:tcPr>
          <w:p w14:paraId="598D2B7D" w14:textId="77777777" w:rsidR="000B0811" w:rsidRPr="000B0811" w:rsidRDefault="000B0811" w:rsidP="000B0811">
            <w:r w:rsidRPr="000B0811">
              <w:t xml:space="preserve">Whitman &amp; </w:t>
            </w:r>
            <w:proofErr w:type="spellStart"/>
            <w:r w:rsidRPr="000B0811">
              <w:t>Mattord</w:t>
            </w:r>
            <w:proofErr w:type="spellEnd"/>
            <w:r w:rsidRPr="000B0811">
              <w:t xml:space="preserve"> Ch.16</w:t>
            </w:r>
            <w:r w:rsidRPr="000B0811">
              <w:br/>
              <w:t>Ciampa Ch.16</w:t>
            </w:r>
          </w:p>
        </w:tc>
        <w:tc>
          <w:tcPr>
            <w:tcW w:w="0" w:type="auto"/>
            <w:vAlign w:val="center"/>
            <w:hideMark/>
          </w:tcPr>
          <w:p w14:paraId="17CA4316" w14:textId="77777777" w:rsidR="000B0811" w:rsidRPr="000B0811" w:rsidRDefault="000B0811" w:rsidP="000B0811">
            <w:r w:rsidRPr="000B0811">
              <w:t>Reflection discussion: responsibilities of cybersecurity professionals.</w:t>
            </w:r>
          </w:p>
        </w:tc>
      </w:tr>
    </w:tbl>
    <w:p w14:paraId="50DA76B1" w14:textId="77777777" w:rsidR="0028261D" w:rsidRDefault="0028261D"/>
    <w:sectPr w:rsidR="0028261D" w:rsidSect="00CB2B7C">
      <w:footerReference w:type="default" r:id="rId8"/>
      <w:pgSz w:w="16840" w:h="11907" w:orient="landscape" w:code="9"/>
      <w:pgMar w:top="850" w:right="1138" w:bottom="850" w:left="850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A9735" w14:textId="77777777" w:rsidR="00CE1A88" w:rsidRDefault="00CE1A88">
      <w:pPr>
        <w:spacing w:after="0" w:line="240" w:lineRule="auto"/>
      </w:pPr>
      <w:r>
        <w:separator/>
      </w:r>
    </w:p>
  </w:endnote>
  <w:endnote w:type="continuationSeparator" w:id="0">
    <w:p w14:paraId="79424560" w14:textId="77777777" w:rsidR="00CE1A88" w:rsidRDefault="00CE1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63F37" w14:textId="77777777" w:rsidR="00270DDD" w:rsidRDefault="00F213CA">
    <w:pPr>
      <w:pStyle w:val="Foo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16FFAEE8" wp14:editId="69E5C429">
              <wp:simplePos x="0" y="0"/>
              <wp:positionH relativeFrom="column">
                <wp:posOffset>-152400</wp:posOffset>
              </wp:positionH>
              <wp:positionV relativeFrom="paragraph">
                <wp:posOffset>36829</wp:posOffset>
              </wp:positionV>
              <wp:extent cx="7143750" cy="0"/>
              <wp:effectExtent l="0" t="0" r="0" b="0"/>
              <wp:wrapNone/>
              <wp:docPr id="3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4375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009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6090FC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12pt,2.9pt" to="550.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" strokecolor="#009" strokeweight="1pt">
              <v:stroke joinstyle="miter"/>
              <o:lock v:ext="edit" shapetype="f"/>
            </v:line>
          </w:pict>
        </mc:Fallback>
      </mc:AlternateContent>
    </w:r>
  </w:p>
  <w:p w14:paraId="02D3EB63" w14:textId="08719D96" w:rsidR="00270DDD" w:rsidRPr="009D0B1E" w:rsidRDefault="00087A76" w:rsidP="002E1991">
    <w:pPr>
      <w:pStyle w:val="Footer"/>
      <w:tabs>
        <w:tab w:val="clear" w:pos="9360"/>
        <w:tab w:val="right" w:pos="10800"/>
      </w:tabs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??? </w:t>
    </w:r>
    <w:r w:rsidR="00270DDD">
      <w:rPr>
        <w:rFonts w:ascii="Times New Roman" w:hAnsi="Times New Roman" w:cs="Times New Roman"/>
        <w:sz w:val="20"/>
        <w:szCs w:val="20"/>
      </w:rPr>
      <w:t xml:space="preserve"> INTERNATIONAL UNIVERSITY            </w:t>
    </w:r>
    <w:r w:rsidR="00270DDD" w:rsidRPr="009D0B1E">
      <w:rPr>
        <w:rFonts w:ascii="Times New Roman" w:hAnsi="Times New Roman" w:cs="Times New Roman"/>
        <w:sz w:val="20"/>
        <w:szCs w:val="20"/>
      </w:rPr>
      <w:t xml:space="preserve">                                                        </w:t>
    </w:r>
    <w:r w:rsidR="00270DDD">
      <w:rPr>
        <w:rFonts w:ascii="Times New Roman" w:hAnsi="Times New Roman" w:cs="Times New Roman"/>
        <w:sz w:val="20"/>
        <w:szCs w:val="20"/>
      </w:rPr>
      <w:t xml:space="preserve">                              </w:t>
    </w:r>
    <w:r w:rsidR="00270DDD">
      <w:rPr>
        <w:rFonts w:ascii="Times New Roman" w:hAnsi="Times New Roman" w:cs="Times New Roman"/>
        <w:sz w:val="20"/>
        <w:szCs w:val="20"/>
      </w:rPr>
      <w:tab/>
      <w:t xml:space="preserve">  </w:t>
    </w:r>
  </w:p>
  <w:p w14:paraId="16F9F69B" w14:textId="77777777" w:rsidR="00270DDD" w:rsidRPr="009D0B1E" w:rsidRDefault="00270DDD" w:rsidP="002E1991">
    <w:pPr>
      <w:pStyle w:val="Footer"/>
      <w:tabs>
        <w:tab w:val="clear" w:pos="9360"/>
        <w:tab w:val="right" w:pos="10800"/>
      </w:tabs>
      <w:rPr>
        <w:rFonts w:ascii="Times New Roman" w:hAnsi="Times New Roman" w:cs="Times New Roman"/>
        <w:sz w:val="20"/>
        <w:szCs w:val="20"/>
      </w:rPr>
    </w:pPr>
    <w:r w:rsidRPr="009D0B1E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0"/>
        <w:szCs w:val="20"/>
      </w:rPr>
      <w:tab/>
    </w:r>
  </w:p>
  <w:p w14:paraId="0E765049" w14:textId="77777777" w:rsidR="00270DDD" w:rsidRPr="009D0B1E" w:rsidRDefault="00270DDD" w:rsidP="002E1991">
    <w:pPr>
      <w:pStyle w:val="Footer"/>
      <w:tabs>
        <w:tab w:val="clear" w:pos="9360"/>
        <w:tab w:val="right" w:pos="10800"/>
      </w:tabs>
      <w:rPr>
        <w:rFonts w:ascii="Times New Roman" w:hAnsi="Times New Roman" w:cs="Times New Roman"/>
        <w:sz w:val="20"/>
        <w:szCs w:val="20"/>
      </w:rPr>
    </w:pPr>
    <w:r w:rsidRPr="009D0B1E">
      <w:rPr>
        <w:rFonts w:ascii="Times New Roman" w:hAnsi="Times New Roman" w:cs="Times New Roman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DEDB9" w14:textId="77777777" w:rsidR="00CE1A88" w:rsidRDefault="00CE1A88">
      <w:pPr>
        <w:spacing w:after="0" w:line="240" w:lineRule="auto"/>
      </w:pPr>
      <w:r>
        <w:separator/>
      </w:r>
    </w:p>
  </w:footnote>
  <w:footnote w:type="continuationSeparator" w:id="0">
    <w:p w14:paraId="770A2EB8" w14:textId="77777777" w:rsidR="00CE1A88" w:rsidRDefault="00CE1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ADEA572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2D628B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44E5"/>
    <w:multiLevelType w:val="hybridMultilevel"/>
    <w:tmpl w:val="FFFFFFFF"/>
    <w:lvl w:ilvl="0" w:tplc="49CEFC7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901FE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F2423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1E383B"/>
    <w:multiLevelType w:val="hybridMultilevel"/>
    <w:tmpl w:val="FFFFFFFF"/>
    <w:lvl w:ilvl="0" w:tplc="F91EA6F0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8562A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237E51"/>
    <w:multiLevelType w:val="hybridMultilevel"/>
    <w:tmpl w:val="FFFFFFFF"/>
    <w:lvl w:ilvl="0" w:tplc="51AA49A8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284485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8FD19BA"/>
    <w:multiLevelType w:val="hybridMultilevel"/>
    <w:tmpl w:val="74DC8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344C0"/>
    <w:multiLevelType w:val="hybridMultilevel"/>
    <w:tmpl w:val="EFAAD61E"/>
    <w:lvl w:ilvl="0" w:tplc="3B5ECDB8">
      <w:start w:val="1"/>
      <w:numFmt w:val="decimal"/>
      <w:lvlText w:val="%1.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2DF11F89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425EB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9A35D64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DE3C91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3FC812FC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54C6B"/>
    <w:multiLevelType w:val="hybridMultilevel"/>
    <w:tmpl w:val="FFFFFFFF"/>
    <w:lvl w:ilvl="0" w:tplc="F91EA6F0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5D13823"/>
    <w:multiLevelType w:val="hybridMultilevel"/>
    <w:tmpl w:val="9C584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402AE"/>
    <w:multiLevelType w:val="hybridMultilevel"/>
    <w:tmpl w:val="FFFFFFFF"/>
    <w:lvl w:ilvl="0" w:tplc="E8A0EF94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19" w15:restartNumberingAfterBreak="0">
    <w:nsid w:val="4D7B2F81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8662A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57A7C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D7764A"/>
    <w:multiLevelType w:val="hybridMultilevel"/>
    <w:tmpl w:val="FFFFFFFF"/>
    <w:lvl w:ilvl="0" w:tplc="FC98F5BE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83CD2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E2674E4"/>
    <w:multiLevelType w:val="hybridMultilevel"/>
    <w:tmpl w:val="44027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E251D9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E53B01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CC47EE"/>
    <w:multiLevelType w:val="hybridMultilevel"/>
    <w:tmpl w:val="C4269344"/>
    <w:lvl w:ilvl="0" w:tplc="3B5ECD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263A48"/>
    <w:multiLevelType w:val="hybridMultilevel"/>
    <w:tmpl w:val="3F980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C14AE"/>
    <w:multiLevelType w:val="hybridMultilevel"/>
    <w:tmpl w:val="104A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B2A43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B8204A3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D8A7CE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8F2744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4" w15:restartNumberingAfterBreak="0">
    <w:nsid w:val="7F2B7358"/>
    <w:multiLevelType w:val="hybridMultilevel"/>
    <w:tmpl w:val="FFFFFFFF"/>
    <w:lvl w:ilvl="0" w:tplc="E8A0EF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7FF36782"/>
    <w:multiLevelType w:val="hybridMultilevel"/>
    <w:tmpl w:val="FFFFFFFF"/>
    <w:lvl w:ilvl="0" w:tplc="965A87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00102502">
    <w:abstractNumId w:val="1"/>
  </w:num>
  <w:num w:numId="2" w16cid:durableId="917590714">
    <w:abstractNumId w:val="31"/>
  </w:num>
  <w:num w:numId="3" w16cid:durableId="1955399522">
    <w:abstractNumId w:val="14"/>
  </w:num>
  <w:num w:numId="4" w16cid:durableId="209061456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919215091">
    <w:abstractNumId w:val="34"/>
  </w:num>
  <w:num w:numId="6" w16cid:durableId="1883639762">
    <w:abstractNumId w:val="18"/>
  </w:num>
  <w:num w:numId="7" w16cid:durableId="674384863">
    <w:abstractNumId w:val="3"/>
  </w:num>
  <w:num w:numId="8" w16cid:durableId="2118912376">
    <w:abstractNumId w:val="25"/>
  </w:num>
  <w:num w:numId="9" w16cid:durableId="23100617">
    <w:abstractNumId w:val="19"/>
  </w:num>
  <w:num w:numId="10" w16cid:durableId="1948198655">
    <w:abstractNumId w:val="11"/>
  </w:num>
  <w:num w:numId="11" w16cid:durableId="1271232787">
    <w:abstractNumId w:val="13"/>
  </w:num>
  <w:num w:numId="12" w16cid:durableId="649603048">
    <w:abstractNumId w:val="21"/>
  </w:num>
  <w:num w:numId="13" w16cid:durableId="781530665">
    <w:abstractNumId w:val="35"/>
  </w:num>
  <w:num w:numId="14" w16cid:durableId="1889687973">
    <w:abstractNumId w:val="7"/>
  </w:num>
  <w:num w:numId="15" w16cid:durableId="1250506110">
    <w:abstractNumId w:val="23"/>
  </w:num>
  <w:num w:numId="16" w16cid:durableId="1942059686">
    <w:abstractNumId w:val="4"/>
  </w:num>
  <w:num w:numId="17" w16cid:durableId="128524046">
    <w:abstractNumId w:val="15"/>
  </w:num>
  <w:num w:numId="18" w16cid:durableId="633173760">
    <w:abstractNumId w:val="30"/>
  </w:num>
  <w:num w:numId="19" w16cid:durableId="2100636046">
    <w:abstractNumId w:val="32"/>
  </w:num>
  <w:num w:numId="20" w16cid:durableId="2012676381">
    <w:abstractNumId w:val="26"/>
  </w:num>
  <w:num w:numId="21" w16cid:durableId="1885561997">
    <w:abstractNumId w:val="2"/>
  </w:num>
  <w:num w:numId="22" w16cid:durableId="1396929568">
    <w:abstractNumId w:val="6"/>
  </w:num>
  <w:num w:numId="23" w16cid:durableId="1293293242">
    <w:abstractNumId w:val="5"/>
  </w:num>
  <w:num w:numId="24" w16cid:durableId="41290762">
    <w:abstractNumId w:val="8"/>
  </w:num>
  <w:num w:numId="25" w16cid:durableId="62683259">
    <w:abstractNumId w:val="12"/>
  </w:num>
  <w:num w:numId="26" w16cid:durableId="1596591610">
    <w:abstractNumId w:val="16"/>
  </w:num>
  <w:num w:numId="27" w16cid:durableId="1924678677">
    <w:abstractNumId w:val="20"/>
  </w:num>
  <w:num w:numId="28" w16cid:durableId="210046682">
    <w:abstractNumId w:val="22"/>
  </w:num>
  <w:num w:numId="29" w16cid:durableId="456070697">
    <w:abstractNumId w:val="17"/>
  </w:num>
  <w:num w:numId="30" w16cid:durableId="1337726640">
    <w:abstractNumId w:val="27"/>
  </w:num>
  <w:num w:numId="31" w16cid:durableId="413552485">
    <w:abstractNumId w:val="10"/>
  </w:num>
  <w:num w:numId="32" w16cid:durableId="1683043579">
    <w:abstractNumId w:val="0"/>
  </w:num>
  <w:num w:numId="33" w16cid:durableId="73862782">
    <w:abstractNumId w:val="9"/>
  </w:num>
  <w:num w:numId="34" w16cid:durableId="1598252044">
    <w:abstractNumId w:val="24"/>
  </w:num>
  <w:num w:numId="35" w16cid:durableId="297272212">
    <w:abstractNumId w:val="28"/>
  </w:num>
  <w:num w:numId="36" w16cid:durableId="56684148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M0MTWwMDI0NjY2tzRU0lEKTi0uzszPAykwrAUAHMdICywAAAA="/>
  </w:docVars>
  <w:rsids>
    <w:rsidRoot w:val="002E1991"/>
    <w:rsid w:val="00001BC7"/>
    <w:rsid w:val="00002C08"/>
    <w:rsid w:val="00004A49"/>
    <w:rsid w:val="000051D0"/>
    <w:rsid w:val="00005929"/>
    <w:rsid w:val="00010195"/>
    <w:rsid w:val="000123FC"/>
    <w:rsid w:val="0001487B"/>
    <w:rsid w:val="00016B67"/>
    <w:rsid w:val="000207E0"/>
    <w:rsid w:val="00021661"/>
    <w:rsid w:val="00025131"/>
    <w:rsid w:val="00030A0B"/>
    <w:rsid w:val="000331CE"/>
    <w:rsid w:val="00036480"/>
    <w:rsid w:val="00040831"/>
    <w:rsid w:val="000453CF"/>
    <w:rsid w:val="0004799B"/>
    <w:rsid w:val="00050DF1"/>
    <w:rsid w:val="00054EBB"/>
    <w:rsid w:val="00055A34"/>
    <w:rsid w:val="000625AC"/>
    <w:rsid w:val="000657EA"/>
    <w:rsid w:val="00066247"/>
    <w:rsid w:val="00067419"/>
    <w:rsid w:val="00074AD2"/>
    <w:rsid w:val="00074C0B"/>
    <w:rsid w:val="0008136D"/>
    <w:rsid w:val="00081FCA"/>
    <w:rsid w:val="000871C2"/>
    <w:rsid w:val="00087A76"/>
    <w:rsid w:val="000B0811"/>
    <w:rsid w:val="000B6470"/>
    <w:rsid w:val="000C1E66"/>
    <w:rsid w:val="000D2447"/>
    <w:rsid w:val="000D2BD5"/>
    <w:rsid w:val="000E367F"/>
    <w:rsid w:val="000F3606"/>
    <w:rsid w:val="00103657"/>
    <w:rsid w:val="00104688"/>
    <w:rsid w:val="00104D92"/>
    <w:rsid w:val="00111FBB"/>
    <w:rsid w:val="001169B0"/>
    <w:rsid w:val="00117104"/>
    <w:rsid w:val="00125DF9"/>
    <w:rsid w:val="00142F0C"/>
    <w:rsid w:val="0014772B"/>
    <w:rsid w:val="0015580B"/>
    <w:rsid w:val="00156118"/>
    <w:rsid w:val="00163ADC"/>
    <w:rsid w:val="00174BD8"/>
    <w:rsid w:val="001862A3"/>
    <w:rsid w:val="001B04AC"/>
    <w:rsid w:val="001C3D03"/>
    <w:rsid w:val="001D500B"/>
    <w:rsid w:val="001E238F"/>
    <w:rsid w:val="001E4017"/>
    <w:rsid w:val="001E4F4F"/>
    <w:rsid w:val="001E7225"/>
    <w:rsid w:val="00210D3C"/>
    <w:rsid w:val="00226E96"/>
    <w:rsid w:val="002368D8"/>
    <w:rsid w:val="00236C44"/>
    <w:rsid w:val="0024132C"/>
    <w:rsid w:val="00243C61"/>
    <w:rsid w:val="00247E06"/>
    <w:rsid w:val="00252395"/>
    <w:rsid w:val="00253E6A"/>
    <w:rsid w:val="00256ACF"/>
    <w:rsid w:val="00262B8E"/>
    <w:rsid w:val="0027047A"/>
    <w:rsid w:val="00270DDD"/>
    <w:rsid w:val="00271471"/>
    <w:rsid w:val="00281B1F"/>
    <w:rsid w:val="0028261D"/>
    <w:rsid w:val="00284C8A"/>
    <w:rsid w:val="0029434E"/>
    <w:rsid w:val="00294C9B"/>
    <w:rsid w:val="002A18AF"/>
    <w:rsid w:val="002A3A3D"/>
    <w:rsid w:val="002A3D7D"/>
    <w:rsid w:val="002A7F4F"/>
    <w:rsid w:val="002B0EEC"/>
    <w:rsid w:val="002B2F16"/>
    <w:rsid w:val="002B4B3D"/>
    <w:rsid w:val="002C2C51"/>
    <w:rsid w:val="002C7BF5"/>
    <w:rsid w:val="002E0EE3"/>
    <w:rsid w:val="002E1991"/>
    <w:rsid w:val="002F6195"/>
    <w:rsid w:val="002F63C7"/>
    <w:rsid w:val="0030194A"/>
    <w:rsid w:val="00302F8A"/>
    <w:rsid w:val="003111CC"/>
    <w:rsid w:val="00320BC9"/>
    <w:rsid w:val="003321F0"/>
    <w:rsid w:val="00334EBE"/>
    <w:rsid w:val="00335AC0"/>
    <w:rsid w:val="00337156"/>
    <w:rsid w:val="003469BD"/>
    <w:rsid w:val="003510FD"/>
    <w:rsid w:val="003527B0"/>
    <w:rsid w:val="00361D27"/>
    <w:rsid w:val="003671F2"/>
    <w:rsid w:val="003729C0"/>
    <w:rsid w:val="00377A43"/>
    <w:rsid w:val="00392DB2"/>
    <w:rsid w:val="0039482A"/>
    <w:rsid w:val="00395587"/>
    <w:rsid w:val="00395773"/>
    <w:rsid w:val="00396B16"/>
    <w:rsid w:val="003971FB"/>
    <w:rsid w:val="00397D51"/>
    <w:rsid w:val="003A1285"/>
    <w:rsid w:val="003A3C52"/>
    <w:rsid w:val="003A723C"/>
    <w:rsid w:val="003B2F79"/>
    <w:rsid w:val="003B4090"/>
    <w:rsid w:val="003B4A86"/>
    <w:rsid w:val="003E5F29"/>
    <w:rsid w:val="0040651F"/>
    <w:rsid w:val="00414D90"/>
    <w:rsid w:val="00414FB8"/>
    <w:rsid w:val="00415460"/>
    <w:rsid w:val="00431CAC"/>
    <w:rsid w:val="00440BCE"/>
    <w:rsid w:val="00444B40"/>
    <w:rsid w:val="00444D3C"/>
    <w:rsid w:val="0044534A"/>
    <w:rsid w:val="004467B5"/>
    <w:rsid w:val="00450DAC"/>
    <w:rsid w:val="00452A2A"/>
    <w:rsid w:val="00453AF2"/>
    <w:rsid w:val="00455867"/>
    <w:rsid w:val="00456D3F"/>
    <w:rsid w:val="0046066C"/>
    <w:rsid w:val="00471E94"/>
    <w:rsid w:val="00480C2D"/>
    <w:rsid w:val="004832B2"/>
    <w:rsid w:val="0048598A"/>
    <w:rsid w:val="00487800"/>
    <w:rsid w:val="00495450"/>
    <w:rsid w:val="004961DB"/>
    <w:rsid w:val="00497C03"/>
    <w:rsid w:val="004B14EC"/>
    <w:rsid w:val="004B3BEB"/>
    <w:rsid w:val="004C4EB9"/>
    <w:rsid w:val="004C718A"/>
    <w:rsid w:val="004C773E"/>
    <w:rsid w:val="004D3ED2"/>
    <w:rsid w:val="004D5183"/>
    <w:rsid w:val="004E11A2"/>
    <w:rsid w:val="004E45F9"/>
    <w:rsid w:val="004F1222"/>
    <w:rsid w:val="004F4BC3"/>
    <w:rsid w:val="0050329C"/>
    <w:rsid w:val="00511FA6"/>
    <w:rsid w:val="0051440B"/>
    <w:rsid w:val="005156BF"/>
    <w:rsid w:val="00520F3A"/>
    <w:rsid w:val="0052246B"/>
    <w:rsid w:val="00526E00"/>
    <w:rsid w:val="00536FF6"/>
    <w:rsid w:val="00552D39"/>
    <w:rsid w:val="005542FE"/>
    <w:rsid w:val="00554457"/>
    <w:rsid w:val="00557C06"/>
    <w:rsid w:val="00560240"/>
    <w:rsid w:val="0056282D"/>
    <w:rsid w:val="005652B3"/>
    <w:rsid w:val="005670CE"/>
    <w:rsid w:val="00577827"/>
    <w:rsid w:val="00582937"/>
    <w:rsid w:val="0059531F"/>
    <w:rsid w:val="00595C12"/>
    <w:rsid w:val="005A3D04"/>
    <w:rsid w:val="005B62FB"/>
    <w:rsid w:val="005B6C7B"/>
    <w:rsid w:val="005C00F0"/>
    <w:rsid w:val="005C1D5E"/>
    <w:rsid w:val="005C53D2"/>
    <w:rsid w:val="005D4284"/>
    <w:rsid w:val="005D70B1"/>
    <w:rsid w:val="005E6CC9"/>
    <w:rsid w:val="005F0F31"/>
    <w:rsid w:val="005F2A91"/>
    <w:rsid w:val="006076DB"/>
    <w:rsid w:val="006110B8"/>
    <w:rsid w:val="006224E2"/>
    <w:rsid w:val="00622501"/>
    <w:rsid w:val="00626CB6"/>
    <w:rsid w:val="006403DE"/>
    <w:rsid w:val="00644E8D"/>
    <w:rsid w:val="00654506"/>
    <w:rsid w:val="00654BAC"/>
    <w:rsid w:val="006620EC"/>
    <w:rsid w:val="00662573"/>
    <w:rsid w:val="0068247B"/>
    <w:rsid w:val="006A0E53"/>
    <w:rsid w:val="006B135A"/>
    <w:rsid w:val="006B5273"/>
    <w:rsid w:val="006B7C18"/>
    <w:rsid w:val="006C0DCC"/>
    <w:rsid w:val="006C6CE2"/>
    <w:rsid w:val="006E6535"/>
    <w:rsid w:val="006E6DE2"/>
    <w:rsid w:val="006F3325"/>
    <w:rsid w:val="006F5201"/>
    <w:rsid w:val="00701BB7"/>
    <w:rsid w:val="00707358"/>
    <w:rsid w:val="00710515"/>
    <w:rsid w:val="007174DA"/>
    <w:rsid w:val="00720478"/>
    <w:rsid w:val="00724068"/>
    <w:rsid w:val="00727281"/>
    <w:rsid w:val="00730481"/>
    <w:rsid w:val="00762F30"/>
    <w:rsid w:val="00763308"/>
    <w:rsid w:val="00776D91"/>
    <w:rsid w:val="007817CC"/>
    <w:rsid w:val="00783D2D"/>
    <w:rsid w:val="00793B7B"/>
    <w:rsid w:val="007A205F"/>
    <w:rsid w:val="007A7E11"/>
    <w:rsid w:val="007B11EB"/>
    <w:rsid w:val="007B5207"/>
    <w:rsid w:val="007B56C9"/>
    <w:rsid w:val="007D1AF0"/>
    <w:rsid w:val="007E4829"/>
    <w:rsid w:val="007F6B93"/>
    <w:rsid w:val="0080257D"/>
    <w:rsid w:val="00803456"/>
    <w:rsid w:val="008115E9"/>
    <w:rsid w:val="00813F92"/>
    <w:rsid w:val="00820220"/>
    <w:rsid w:val="00834A5B"/>
    <w:rsid w:val="008372FB"/>
    <w:rsid w:val="008409ED"/>
    <w:rsid w:val="008441FD"/>
    <w:rsid w:val="008448D1"/>
    <w:rsid w:val="008458AC"/>
    <w:rsid w:val="0085314A"/>
    <w:rsid w:val="00862D59"/>
    <w:rsid w:val="00872ED3"/>
    <w:rsid w:val="0087617E"/>
    <w:rsid w:val="00877358"/>
    <w:rsid w:val="0088040D"/>
    <w:rsid w:val="008831DD"/>
    <w:rsid w:val="00886EA5"/>
    <w:rsid w:val="00892CF9"/>
    <w:rsid w:val="0089400D"/>
    <w:rsid w:val="008979D6"/>
    <w:rsid w:val="008A3F89"/>
    <w:rsid w:val="008B1284"/>
    <w:rsid w:val="008B210C"/>
    <w:rsid w:val="008C0626"/>
    <w:rsid w:val="008C1E7E"/>
    <w:rsid w:val="008E0EB7"/>
    <w:rsid w:val="008E7BD4"/>
    <w:rsid w:val="008F4A1D"/>
    <w:rsid w:val="00902F20"/>
    <w:rsid w:val="00917038"/>
    <w:rsid w:val="00935DCD"/>
    <w:rsid w:val="00944B9A"/>
    <w:rsid w:val="00945BB9"/>
    <w:rsid w:val="00954CED"/>
    <w:rsid w:val="009558DE"/>
    <w:rsid w:val="00961A84"/>
    <w:rsid w:val="00964C84"/>
    <w:rsid w:val="00983C54"/>
    <w:rsid w:val="00984C13"/>
    <w:rsid w:val="00987BFE"/>
    <w:rsid w:val="00995857"/>
    <w:rsid w:val="009B2C58"/>
    <w:rsid w:val="009B3BEC"/>
    <w:rsid w:val="009B5EB0"/>
    <w:rsid w:val="009D0B1E"/>
    <w:rsid w:val="009D1F97"/>
    <w:rsid w:val="009D3F5D"/>
    <w:rsid w:val="009D5A72"/>
    <w:rsid w:val="009E5396"/>
    <w:rsid w:val="009E5D4F"/>
    <w:rsid w:val="009F7A70"/>
    <w:rsid w:val="00A00E7C"/>
    <w:rsid w:val="00A07D54"/>
    <w:rsid w:val="00A1447B"/>
    <w:rsid w:val="00A16281"/>
    <w:rsid w:val="00A241CC"/>
    <w:rsid w:val="00A26A47"/>
    <w:rsid w:val="00A30E84"/>
    <w:rsid w:val="00A32D80"/>
    <w:rsid w:val="00A404D0"/>
    <w:rsid w:val="00A471CC"/>
    <w:rsid w:val="00A479B7"/>
    <w:rsid w:val="00A519A7"/>
    <w:rsid w:val="00A52B58"/>
    <w:rsid w:val="00A550DF"/>
    <w:rsid w:val="00A60365"/>
    <w:rsid w:val="00A669C5"/>
    <w:rsid w:val="00A674C6"/>
    <w:rsid w:val="00A71953"/>
    <w:rsid w:val="00A73386"/>
    <w:rsid w:val="00A83044"/>
    <w:rsid w:val="00A91A1B"/>
    <w:rsid w:val="00A93176"/>
    <w:rsid w:val="00A94B25"/>
    <w:rsid w:val="00AB0588"/>
    <w:rsid w:val="00AB260D"/>
    <w:rsid w:val="00AC20F5"/>
    <w:rsid w:val="00AC34E1"/>
    <w:rsid w:val="00AC645B"/>
    <w:rsid w:val="00AD0C61"/>
    <w:rsid w:val="00AD53A1"/>
    <w:rsid w:val="00AE0053"/>
    <w:rsid w:val="00AE028C"/>
    <w:rsid w:val="00AE5C18"/>
    <w:rsid w:val="00AE6ADA"/>
    <w:rsid w:val="00AF2E1C"/>
    <w:rsid w:val="00AF5EA6"/>
    <w:rsid w:val="00B01F06"/>
    <w:rsid w:val="00B137BD"/>
    <w:rsid w:val="00B13A87"/>
    <w:rsid w:val="00B16E86"/>
    <w:rsid w:val="00B2199C"/>
    <w:rsid w:val="00B22BC5"/>
    <w:rsid w:val="00B241A5"/>
    <w:rsid w:val="00B37188"/>
    <w:rsid w:val="00B40F33"/>
    <w:rsid w:val="00B52074"/>
    <w:rsid w:val="00B54C90"/>
    <w:rsid w:val="00B61624"/>
    <w:rsid w:val="00B7411B"/>
    <w:rsid w:val="00B7642C"/>
    <w:rsid w:val="00B94F34"/>
    <w:rsid w:val="00BA705F"/>
    <w:rsid w:val="00BB520B"/>
    <w:rsid w:val="00BB746B"/>
    <w:rsid w:val="00BC746D"/>
    <w:rsid w:val="00BD0F32"/>
    <w:rsid w:val="00BD38DA"/>
    <w:rsid w:val="00BE11A7"/>
    <w:rsid w:val="00BF2876"/>
    <w:rsid w:val="00C01EC1"/>
    <w:rsid w:val="00C06B6C"/>
    <w:rsid w:val="00C30781"/>
    <w:rsid w:val="00C337D9"/>
    <w:rsid w:val="00C44AAB"/>
    <w:rsid w:val="00C503AF"/>
    <w:rsid w:val="00C52CFB"/>
    <w:rsid w:val="00C57022"/>
    <w:rsid w:val="00C607C7"/>
    <w:rsid w:val="00C71A17"/>
    <w:rsid w:val="00C74CE1"/>
    <w:rsid w:val="00C759B7"/>
    <w:rsid w:val="00C777F9"/>
    <w:rsid w:val="00C9052C"/>
    <w:rsid w:val="00C923C6"/>
    <w:rsid w:val="00C93E3C"/>
    <w:rsid w:val="00CB2B7C"/>
    <w:rsid w:val="00CC4EDE"/>
    <w:rsid w:val="00CC6305"/>
    <w:rsid w:val="00CD2EA2"/>
    <w:rsid w:val="00CD50B8"/>
    <w:rsid w:val="00CD5537"/>
    <w:rsid w:val="00CD764F"/>
    <w:rsid w:val="00CE1A88"/>
    <w:rsid w:val="00CF0BDA"/>
    <w:rsid w:val="00CF2AE9"/>
    <w:rsid w:val="00D07265"/>
    <w:rsid w:val="00D105EC"/>
    <w:rsid w:val="00D15112"/>
    <w:rsid w:val="00D16148"/>
    <w:rsid w:val="00D27509"/>
    <w:rsid w:val="00D35A4F"/>
    <w:rsid w:val="00D36A03"/>
    <w:rsid w:val="00D377E8"/>
    <w:rsid w:val="00D405F2"/>
    <w:rsid w:val="00D409C5"/>
    <w:rsid w:val="00D445D5"/>
    <w:rsid w:val="00D52FA8"/>
    <w:rsid w:val="00D555F1"/>
    <w:rsid w:val="00D55C1E"/>
    <w:rsid w:val="00D574FA"/>
    <w:rsid w:val="00D57BBC"/>
    <w:rsid w:val="00D57D6F"/>
    <w:rsid w:val="00D85699"/>
    <w:rsid w:val="00DA0DB5"/>
    <w:rsid w:val="00DA2146"/>
    <w:rsid w:val="00DB150A"/>
    <w:rsid w:val="00DB19F5"/>
    <w:rsid w:val="00DB64B4"/>
    <w:rsid w:val="00DC01C2"/>
    <w:rsid w:val="00DC4456"/>
    <w:rsid w:val="00DD011E"/>
    <w:rsid w:val="00DD0780"/>
    <w:rsid w:val="00DD2582"/>
    <w:rsid w:val="00DD62F7"/>
    <w:rsid w:val="00DE20A1"/>
    <w:rsid w:val="00DF6C5A"/>
    <w:rsid w:val="00E01CFA"/>
    <w:rsid w:val="00E02387"/>
    <w:rsid w:val="00E07A5B"/>
    <w:rsid w:val="00E1365F"/>
    <w:rsid w:val="00E15AA3"/>
    <w:rsid w:val="00E16198"/>
    <w:rsid w:val="00E20A45"/>
    <w:rsid w:val="00E23F99"/>
    <w:rsid w:val="00E24F46"/>
    <w:rsid w:val="00E31703"/>
    <w:rsid w:val="00E36E7E"/>
    <w:rsid w:val="00E45224"/>
    <w:rsid w:val="00E502D6"/>
    <w:rsid w:val="00E55960"/>
    <w:rsid w:val="00E64CE9"/>
    <w:rsid w:val="00E664CC"/>
    <w:rsid w:val="00E72700"/>
    <w:rsid w:val="00E739CE"/>
    <w:rsid w:val="00E85775"/>
    <w:rsid w:val="00E960E1"/>
    <w:rsid w:val="00EA2A82"/>
    <w:rsid w:val="00EA72F5"/>
    <w:rsid w:val="00EA7FE0"/>
    <w:rsid w:val="00EB06B7"/>
    <w:rsid w:val="00EB0FAC"/>
    <w:rsid w:val="00EC07D8"/>
    <w:rsid w:val="00EC20E2"/>
    <w:rsid w:val="00EC6FFD"/>
    <w:rsid w:val="00ED0B55"/>
    <w:rsid w:val="00EE0CE7"/>
    <w:rsid w:val="00EF1040"/>
    <w:rsid w:val="00F006B3"/>
    <w:rsid w:val="00F00CDE"/>
    <w:rsid w:val="00F16F9C"/>
    <w:rsid w:val="00F205EB"/>
    <w:rsid w:val="00F20E3F"/>
    <w:rsid w:val="00F213CA"/>
    <w:rsid w:val="00F222D1"/>
    <w:rsid w:val="00F27F8E"/>
    <w:rsid w:val="00F322B2"/>
    <w:rsid w:val="00F334B7"/>
    <w:rsid w:val="00F402F3"/>
    <w:rsid w:val="00F41304"/>
    <w:rsid w:val="00F414CB"/>
    <w:rsid w:val="00F43893"/>
    <w:rsid w:val="00F546E2"/>
    <w:rsid w:val="00F607D9"/>
    <w:rsid w:val="00F80890"/>
    <w:rsid w:val="00F83050"/>
    <w:rsid w:val="00F86F4E"/>
    <w:rsid w:val="00F870C6"/>
    <w:rsid w:val="00FA5551"/>
    <w:rsid w:val="00FB176F"/>
    <w:rsid w:val="00FB7037"/>
    <w:rsid w:val="00FB791A"/>
    <w:rsid w:val="00FC27AF"/>
    <w:rsid w:val="00FC32B3"/>
    <w:rsid w:val="00FD4F4F"/>
    <w:rsid w:val="00FD6125"/>
    <w:rsid w:val="00FD6CB0"/>
    <w:rsid w:val="00FF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6DE181"/>
  <w14:defaultImageDpi w14:val="0"/>
  <w15:docId w15:val="{0865C2F9-DD7C-4344-84B6-1AB0667D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C7B"/>
    <w:rPr>
      <w:lang w:eastAsia="ja-JP"/>
    </w:rPr>
  </w:style>
  <w:style w:type="paragraph" w:styleId="Heading1">
    <w:name w:val="heading 1"/>
    <w:basedOn w:val="Normal1"/>
    <w:next w:val="Normal1"/>
    <w:link w:val="Heading1Char"/>
    <w:uiPriority w:val="9"/>
    <w:rsid w:val="002E1991"/>
    <w:pPr>
      <w:keepNext/>
      <w:keepLines/>
      <w:spacing w:before="400" w:after="120"/>
      <w:outlineLvl w:val="0"/>
    </w:pPr>
    <w:rPr>
      <w:color w:val="00539F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2E1991"/>
    <w:rPr>
      <w:rFonts w:ascii="Arial" w:hAnsi="Arial" w:cs="Arial"/>
      <w:color w:val="00539F"/>
      <w:sz w:val="36"/>
      <w:szCs w:val="36"/>
      <w:lang w:val="x-none"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2E1991"/>
    <w:pPr>
      <w:tabs>
        <w:tab w:val="center" w:pos="4680"/>
        <w:tab w:val="right" w:pos="9360"/>
      </w:tabs>
      <w:spacing w:after="0" w:line="240" w:lineRule="auto"/>
    </w:pPr>
    <w:rPr>
      <w:rFonts w:ascii="Arial" w:hAnsi="Arial" w:cs="DaunPenh"/>
      <w:sz w:val="21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E1991"/>
    <w:rPr>
      <w:rFonts w:ascii="Arial" w:hAnsi="Arial" w:cs="DaunPenh"/>
      <w:sz w:val="21"/>
      <w:lang w:val="x-none" w:eastAsia="en-US"/>
    </w:rPr>
  </w:style>
  <w:style w:type="paragraph" w:styleId="NoSpacing">
    <w:name w:val="No Spacing"/>
    <w:uiPriority w:val="1"/>
    <w:qFormat/>
    <w:rsid w:val="002E1991"/>
    <w:pPr>
      <w:spacing w:after="0" w:line="240" w:lineRule="auto"/>
    </w:pPr>
    <w:rPr>
      <w:rFonts w:ascii="Calibri" w:hAnsi="Calibri" w:cs="DaunPenh"/>
      <w:color w:val="44546A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E1991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39"/>
    <w:rsid w:val="002E1991"/>
    <w:pPr>
      <w:spacing w:after="0" w:line="240" w:lineRule="auto"/>
    </w:pPr>
    <w:rPr>
      <w:rFonts w:ascii="Calibri" w:hAnsi="Calibri" w:cs="DaunPenh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2E1991"/>
    <w:pPr>
      <w:widowControl w:val="0"/>
      <w:spacing w:after="0" w:line="240" w:lineRule="auto"/>
    </w:pPr>
    <w:rPr>
      <w:rFonts w:ascii="Arial" w:hAnsi="Arial" w:cs="Arial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E1991"/>
    <w:pPr>
      <w:widowControl w:val="0"/>
      <w:spacing w:after="0" w:line="240" w:lineRule="auto"/>
      <w:ind w:left="720"/>
      <w:contextualSpacing/>
    </w:pPr>
    <w:rPr>
      <w:rFonts w:ascii="Arial" w:hAnsi="Arial" w:cs="Arial"/>
      <w:color w:val="000000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1A17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97C03"/>
    <w:rPr>
      <w:rFonts w:cs="Times New Roman"/>
      <w:color w:val="954F72" w:themeColor="followedHyperlink"/>
      <w:u w:val="single"/>
    </w:rPr>
  </w:style>
  <w:style w:type="paragraph" w:customStyle="1" w:styleId="Text">
    <w:name w:val="Text"/>
    <w:basedOn w:val="Normal"/>
    <w:link w:val="TextChar"/>
    <w:qFormat/>
    <w:rsid w:val="00A241CC"/>
    <w:rPr>
      <w:rFonts w:ascii="Times New Roman" w:hAnsi="Times New Roman" w:cs="DaunPenh"/>
      <w:sz w:val="24"/>
      <w:lang w:eastAsia="en-US"/>
    </w:rPr>
  </w:style>
  <w:style w:type="character" w:customStyle="1" w:styleId="TextChar">
    <w:name w:val="Text Char"/>
    <w:link w:val="Text"/>
    <w:locked/>
    <w:rsid w:val="00A241CC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85699"/>
    <w:rPr>
      <w:rFonts w:cs="Times New Roman"/>
      <w:b/>
    </w:rPr>
  </w:style>
  <w:style w:type="paragraph" w:styleId="NormalWeb">
    <w:name w:val="Normal (Web)"/>
    <w:basedOn w:val="Normal"/>
    <w:uiPriority w:val="99"/>
    <w:semiHidden/>
    <w:unhideWhenUsed/>
    <w:rsid w:val="005C00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Default">
    <w:name w:val="Default"/>
    <w:rsid w:val="00A91A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km-KH"/>
    </w:rPr>
  </w:style>
  <w:style w:type="paragraph" w:styleId="Header">
    <w:name w:val="header"/>
    <w:basedOn w:val="Normal"/>
    <w:link w:val="HeaderChar"/>
    <w:uiPriority w:val="99"/>
    <w:unhideWhenUsed/>
    <w:rsid w:val="000207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7E0"/>
    <w:rPr>
      <w:rFonts w:cs="Times New Roman"/>
      <w:lang w:val="x-none" w:eastAsia="ja-JP" w:bidi="ar-SA"/>
    </w:rPr>
  </w:style>
  <w:style w:type="paragraph" w:customStyle="1" w:styleId="Compact">
    <w:name w:val="Compact"/>
    <w:basedOn w:val="BodyText"/>
    <w:qFormat/>
    <w:rsid w:val="007B56C9"/>
    <w:pPr>
      <w:spacing w:before="36" w:after="36" w:line="240" w:lineRule="auto"/>
    </w:pPr>
    <w:rPr>
      <w:rFonts w:eastAsiaTheme="minorHAnsi" w:cstheme="minorBidi"/>
      <w:sz w:val="24"/>
      <w:szCs w:val="24"/>
      <w:lang w:eastAsia="en-US"/>
    </w:rPr>
  </w:style>
  <w:style w:type="table" w:customStyle="1" w:styleId="Table">
    <w:name w:val="Table"/>
    <w:semiHidden/>
    <w:unhideWhenUsed/>
    <w:qFormat/>
    <w:rsid w:val="007B56C9"/>
    <w:pPr>
      <w:spacing w:after="200" w:line="240" w:lineRule="auto"/>
    </w:pPr>
    <w:rPr>
      <w:rFonts w:eastAsiaTheme="minorHAnsi" w:cstheme="minorBidi"/>
      <w:sz w:val="24"/>
      <w:szCs w:val="24"/>
      <w:lang w:bidi="km-KH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7B56C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56C9"/>
    <w:rPr>
      <w:lang w:eastAsia="ja-JP"/>
    </w:rPr>
  </w:style>
  <w:style w:type="paragraph" w:customStyle="1" w:styleId="FirstParagraph">
    <w:name w:val="First Paragraph"/>
    <w:basedOn w:val="BodyText"/>
    <w:next w:val="BodyText"/>
    <w:qFormat/>
    <w:rsid w:val="0004799B"/>
    <w:pPr>
      <w:spacing w:before="180" w:after="180" w:line="240" w:lineRule="auto"/>
    </w:pPr>
    <w:rPr>
      <w:rFonts w:eastAsiaTheme="minorHAnsi" w:cstheme="minorBidi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BC74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740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64459-3AD9-4BC8-8BD7-1A9FAE998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15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 Pisith</dc:creator>
  <cp:keywords/>
  <dc:description/>
  <cp:lastModifiedBy>Ho Mony_FDC00216</cp:lastModifiedBy>
  <cp:revision>32</cp:revision>
  <cp:lastPrinted>2025-11-11T09:25:00Z</cp:lastPrinted>
  <dcterms:created xsi:type="dcterms:W3CDTF">2025-11-12T05:58:00Z</dcterms:created>
  <dcterms:modified xsi:type="dcterms:W3CDTF">2026-01-25T12:37:00Z</dcterms:modified>
</cp:coreProperties>
</file>